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7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699F0613" w:rsidR="00E75F32" w:rsidRPr="00F91CF2" w:rsidRDefault="00AC2B4F" w:rsidP="00672B22">
            <w:pPr>
              <w:pStyle w:val="SemEspaamento"/>
              <w:tabs>
                <w:tab w:val="left" w:pos="738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193F74">
              <w:rPr>
                <w:sz w:val="18"/>
                <w:szCs w:val="18"/>
              </w:rPr>
              <w:t>80 e 81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1D3B08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72B2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065F39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72B2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4480A5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5694C">
              <w:rPr>
                <w:b w:val="0"/>
                <w:bCs w:val="0"/>
                <w:sz w:val="18"/>
                <w:szCs w:val="18"/>
              </w:rPr>
              <w:t>7</w:t>
            </w:r>
            <w:r w:rsidR="00672B22">
              <w:rPr>
                <w:b w:val="0"/>
                <w:bCs w:val="0"/>
                <w:sz w:val="18"/>
                <w:szCs w:val="18"/>
              </w:rPr>
              <w:t>7 e 78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573B44D2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5694C">
              <w:rPr>
                <w:bCs/>
                <w:sz w:val="18"/>
                <w:szCs w:val="18"/>
              </w:rPr>
              <w:t>3 e 4 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1A1A8E0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5694C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1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672B22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473FAB90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09120B" w:rsidRPr="0009120B">
              <w:rPr>
                <w:bCs/>
                <w:sz w:val="18"/>
                <w:szCs w:val="18"/>
              </w:rPr>
              <w:t>20 raquetes, 10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C7F741A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C3FAFB5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F76EAC" w:rsidRPr="00F76EAC">
              <w:rPr>
                <w:b w:val="0"/>
                <w:bCs w:val="0"/>
                <w:color w:val="000000" w:themeColor="text1"/>
                <w:sz w:val="18"/>
                <w:szCs w:val="18"/>
              </w:rPr>
              <w:t>Exercitação</w:t>
            </w:r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da técnica e da </w:t>
            </w:r>
            <w:proofErr w:type="spellStart"/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>tatica</w:t>
            </w:r>
            <w:proofErr w:type="spellEnd"/>
            <w:r w:rsidR="00193F74">
              <w:rPr>
                <w:b w:val="0"/>
                <w:bCs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3276CDB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lear; </w:t>
            </w:r>
            <w:proofErr w:type="spellStart"/>
            <w:proofErr w:type="gramStart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posição base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504B9DF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clear,</w:t>
            </w:r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</w:t>
            </w:r>
            <w:r w:rsidR="0009120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remate,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672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BC3AF8" w:rsidRPr="00F91CF2" w14:paraId="54318EDF" w14:textId="77777777" w:rsidTr="0055287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BC3AF8" w:rsidRPr="004F7271" w:rsidRDefault="00BC3AF8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2B7F4FFF" w:rsidR="00BC3AF8" w:rsidRPr="0035582C" w:rsidRDefault="00BC3AF8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8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29E4412" w14:textId="77777777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iniciou-se com a realização do aquecimento habitual, o que contribuiu para uma maior fluidez e eficiência nesta fase. De facto, a repetição de rotinas permite aos alunos adquirir maior autonomia e reduzir o tempo de instrução, potenciando mais tempo de prática, algo amplamente defendido na literatura da Educação Física (</w:t>
            </w:r>
            <w:proofErr w:type="spellStart"/>
            <w:r>
              <w:rPr>
                <w:rStyle w:val="whitespace-normal"/>
                <w:color w:val="000000"/>
              </w:rPr>
              <w:t>Darst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&amp;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whitespace-normal"/>
                <w:color w:val="000000"/>
              </w:rPr>
              <w:t>Pangrazi</w:t>
            </w:r>
            <w:proofErr w:type="spellEnd"/>
            <w:r>
              <w:rPr>
                <w:color w:val="000000"/>
              </w:rPr>
              <w:t>, 2009).</w:t>
            </w:r>
          </w:p>
          <w:p w14:paraId="4CA639C9" w14:textId="4E2CB324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seguida, introduzi um exercício de reação com características diferentes do habitual. Durante a sua implementação, percebi que a tarefa apresentava algumas limitações ao nível da sua funcionalidade, nomeadamente por ser demasiado complexa ou pouco ajustada ao nível dos alunos. No entanto, foi evidente o elevado nível de empenho e motivação dos alunos, que se mostraram envolvidos na tentativa de reagir rapidamente para alcançar os volantes. Este aspeto reforça a importância da motivação e do caráter lúdico nas tarefas, mesmo quando estas não são totalmente eficazes do ponto de vista técnico (</w:t>
            </w:r>
            <w:r>
              <w:rPr>
                <w:rStyle w:val="whitespace-normal"/>
                <w:color w:val="000000"/>
              </w:rPr>
              <w:t>Rink</w:t>
            </w:r>
            <w:r>
              <w:rPr>
                <w:color w:val="000000"/>
              </w:rPr>
              <w:t>, 2010).</w:t>
            </w:r>
          </w:p>
          <w:p w14:paraId="2003A64B" w14:textId="77777777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Posteriormente, estava planeado um exercício de batimentos em rotação que implicava a passagem por baixo da rede. No entanto, após a intervenção do professor Luís, optei por adaptar </w:t>
            </w:r>
            <w:proofErr w:type="gramStart"/>
            <w:r>
              <w:rPr>
                <w:color w:val="000000"/>
              </w:rPr>
              <w:t>a</w:t>
            </w:r>
            <w:proofErr w:type="gramEnd"/>
            <w:r>
              <w:rPr>
                <w:color w:val="000000"/>
              </w:rPr>
              <w:t xml:space="preserve"> tarefa, evitando esse deslocamento e simplificando a organização: os alunos passaram apenas a trocar de posição com o colega do mesmo lado do campo. Esta decisão revelou-se adequada, não só por questões de segurança, mas também por permitir maior continuidade na prática e melhor controlo da turma, aspetos fundamentais para um ambiente de aprendizagem eficaz.</w:t>
            </w:r>
          </w:p>
          <w:p w14:paraId="3B98C922" w14:textId="6F68FBFC" w:rsidR="003D301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Seguidamente, implementei o exercício das sequências de batimentos, procurando dar especial ênfase à compreensão do jogo. Durante a explicação das sequências, incentivei os alunos a perceber o porquê de cada batimento, recorrendo ao questionamento como estratégia pedagógica. Em vários momentos, coloquei questões orientadoras para que fossem os próprios alunos a “descobrir” a resposta correta, </w:t>
            </w:r>
            <w:r w:rsidR="003D3018" w:rsidRPr="003D3018">
              <w:rPr>
                <w:color w:val="000000"/>
              </w:rPr>
              <w:t>promovendo assim uma aprendizagem mais ativa, reflexiva e significativa, tal como defendido por Rink (2010).</w:t>
            </w:r>
          </w:p>
          <w:p w14:paraId="316FB3A7" w14:textId="58C29346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A realização de três sequências distintas permitiu diversificar os estímulos e manter os alunos motivados. Foi evidente o empenho dos alunos em executar corretamente as sequências, demonstrando preocupação com a qualidade da sua performance.</w:t>
            </w:r>
          </w:p>
          <w:p w14:paraId="254BDC6B" w14:textId="77777777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Por fim, a aula terminou com situações de jogo 1x1, nas quais procurei reforçar a aplicação dos conteúdos abordados, relembrando os alunos para utilizarem os batimentos adequados em contexto de jogo. Esta transferência do exercício analítico para a situação de jogo é essencial para consolidar a aprendizagem e promover a tomada de decisão em contexto real.</w:t>
            </w:r>
          </w:p>
          <w:p w14:paraId="6A53CB09" w14:textId="77777777" w:rsidR="00BC3AF8" w:rsidRDefault="00BC3AF8" w:rsidP="00BC3AF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síntese, considero que a aula teve um balanço positivo, destacando-se a capacidade de adaptação face às dificuldades encontradas e a eficácia das estratégias de questionamento utilizadas. Ainda assim, importa refletir sobre a adequação das tarefas propostas, especialmente ao nível da sua complexidade, de forma a garantir que estas sejam simultaneamente desafiantes e exequíveis para todos os alunos.</w:t>
            </w:r>
          </w:p>
          <w:p w14:paraId="5401B889" w14:textId="69AE478D" w:rsidR="00BC3AF8" w:rsidRPr="003D3018" w:rsidRDefault="003D3018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3D3018">
              <w:rPr>
                <w:sz w:val="28"/>
                <w:szCs w:val="28"/>
              </w:rPr>
              <w:t>Refer</w:t>
            </w:r>
            <w:r>
              <w:rPr>
                <w:sz w:val="28"/>
                <w:szCs w:val="28"/>
              </w:rPr>
              <w:t>ê</w:t>
            </w:r>
            <w:r w:rsidRPr="003D3018">
              <w:rPr>
                <w:sz w:val="28"/>
                <w:szCs w:val="28"/>
              </w:rPr>
              <w:t>ncias:</w:t>
            </w:r>
          </w:p>
          <w:p w14:paraId="74DF1D85" w14:textId="77777777" w:rsidR="003D3018" w:rsidRDefault="003D3018" w:rsidP="003D301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Darst</w:t>
            </w:r>
            <w:proofErr w:type="spellEnd"/>
            <w:r>
              <w:rPr>
                <w:color w:val="000000"/>
              </w:rPr>
              <w:t xml:space="preserve">, P. W., </w:t>
            </w:r>
            <w:proofErr w:type="spellStart"/>
            <w:r>
              <w:rPr>
                <w:color w:val="000000"/>
              </w:rPr>
              <w:t>Pangrazi</w:t>
            </w:r>
            <w:proofErr w:type="spellEnd"/>
            <w:r>
              <w:rPr>
                <w:color w:val="000000"/>
              </w:rPr>
              <w:t xml:space="preserve">, R. P., &amp; </w:t>
            </w:r>
            <w:proofErr w:type="spellStart"/>
            <w:r>
              <w:rPr>
                <w:color w:val="000000"/>
              </w:rPr>
              <w:t>Beighle</w:t>
            </w:r>
            <w:proofErr w:type="spellEnd"/>
            <w:r>
              <w:rPr>
                <w:color w:val="000000"/>
              </w:rPr>
              <w:t>, A. (2009).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Dynamic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physical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education</w:t>
            </w:r>
            <w:proofErr w:type="spellEnd"/>
            <w:r>
              <w:rPr>
                <w:rStyle w:val="nfase"/>
                <w:color w:val="000000"/>
              </w:rPr>
              <w:t xml:space="preserve"> for </w:t>
            </w:r>
            <w:proofErr w:type="spellStart"/>
            <w:r>
              <w:rPr>
                <w:rStyle w:val="nfase"/>
                <w:color w:val="000000"/>
              </w:rPr>
              <w:t>secondary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school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students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(6th ed.). Benjamin Cummings.</w:t>
            </w:r>
          </w:p>
          <w:p w14:paraId="2E7C6CE1" w14:textId="77777777" w:rsidR="003D3018" w:rsidRDefault="003D3018" w:rsidP="003D3018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Rink, J. E. (2010).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Teaching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physical</w:t>
            </w:r>
            <w:proofErr w:type="spellEnd"/>
            <w:r>
              <w:rPr>
                <w:rStyle w:val="nfase"/>
                <w:color w:val="000000"/>
              </w:rPr>
              <w:t xml:space="preserve"> </w:t>
            </w:r>
            <w:proofErr w:type="spellStart"/>
            <w:r>
              <w:rPr>
                <w:rStyle w:val="nfase"/>
                <w:color w:val="000000"/>
              </w:rPr>
              <w:t>education</w:t>
            </w:r>
            <w:proofErr w:type="spellEnd"/>
            <w:r>
              <w:rPr>
                <w:rStyle w:val="nfase"/>
                <w:color w:val="000000"/>
              </w:rPr>
              <w:t xml:space="preserve"> for </w:t>
            </w:r>
            <w:proofErr w:type="spellStart"/>
            <w:r>
              <w:rPr>
                <w:rStyle w:val="nfase"/>
                <w:color w:val="000000"/>
              </w:rPr>
              <w:t>learning</w:t>
            </w:r>
            <w:proofErr w:type="spellEnd"/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 xml:space="preserve">(6th ed.). </w:t>
            </w:r>
            <w:proofErr w:type="spellStart"/>
            <w:r>
              <w:rPr>
                <w:color w:val="000000"/>
              </w:rPr>
              <w:t>McGraw</w:t>
            </w:r>
            <w:proofErr w:type="spellEnd"/>
            <w:r>
              <w:rPr>
                <w:color w:val="000000"/>
              </w:rPr>
              <w:t>-Hill.</w:t>
            </w:r>
          </w:p>
          <w:p w14:paraId="35FA08D4" w14:textId="67262F0A" w:rsidR="003D3018" w:rsidRPr="00291C5B" w:rsidRDefault="003D3018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60870" w14:textId="77777777" w:rsidR="009F6010" w:rsidRDefault="009F6010" w:rsidP="00DE3F00">
      <w:r>
        <w:separator/>
      </w:r>
    </w:p>
  </w:endnote>
  <w:endnote w:type="continuationSeparator" w:id="0">
    <w:p w14:paraId="1142E62F" w14:textId="77777777" w:rsidR="009F6010" w:rsidRDefault="009F6010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7A7B" w14:textId="77777777" w:rsidR="009F6010" w:rsidRDefault="009F6010" w:rsidP="00DE3F00">
      <w:r>
        <w:separator/>
      </w:r>
    </w:p>
  </w:footnote>
  <w:footnote w:type="continuationSeparator" w:id="0">
    <w:p w14:paraId="3BCD4622" w14:textId="77777777" w:rsidR="009F6010" w:rsidRDefault="009F6010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0.15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31B23"/>
    <w:multiLevelType w:val="hybridMultilevel"/>
    <w:tmpl w:val="DB169D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1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1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10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8"/>
  </w:num>
  <w:num w:numId="6" w16cid:durableId="1885948634">
    <w:abstractNumId w:val="14"/>
  </w:num>
  <w:num w:numId="7" w16cid:durableId="1123160419">
    <w:abstractNumId w:val="17"/>
  </w:num>
  <w:num w:numId="8" w16cid:durableId="1679892684">
    <w:abstractNumId w:val="60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3"/>
  </w:num>
  <w:num w:numId="12" w16cid:durableId="415397978">
    <w:abstractNumId w:val="26"/>
  </w:num>
  <w:num w:numId="13" w16cid:durableId="1934126373">
    <w:abstractNumId w:val="41"/>
  </w:num>
  <w:num w:numId="14" w16cid:durableId="1616399525">
    <w:abstractNumId w:val="25"/>
  </w:num>
  <w:num w:numId="15" w16cid:durableId="1791895211">
    <w:abstractNumId w:val="42"/>
  </w:num>
  <w:num w:numId="16" w16cid:durableId="1505895792">
    <w:abstractNumId w:val="30"/>
  </w:num>
  <w:num w:numId="17" w16cid:durableId="1890922219">
    <w:abstractNumId w:val="6"/>
  </w:num>
  <w:num w:numId="18" w16cid:durableId="1426144311">
    <w:abstractNumId w:val="12"/>
  </w:num>
  <w:num w:numId="19" w16cid:durableId="729965384">
    <w:abstractNumId w:val="52"/>
  </w:num>
  <w:num w:numId="20" w16cid:durableId="1837766923">
    <w:abstractNumId w:val="50"/>
  </w:num>
  <w:num w:numId="21" w16cid:durableId="773787198">
    <w:abstractNumId w:val="7"/>
  </w:num>
  <w:num w:numId="22" w16cid:durableId="1423646709">
    <w:abstractNumId w:val="32"/>
  </w:num>
  <w:num w:numId="23" w16cid:durableId="1171943706">
    <w:abstractNumId w:val="39"/>
  </w:num>
  <w:num w:numId="24" w16cid:durableId="432627268">
    <w:abstractNumId w:val="43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0"/>
  </w:num>
  <w:num w:numId="28" w16cid:durableId="1369723090">
    <w:abstractNumId w:val="54"/>
  </w:num>
  <w:num w:numId="29" w16cid:durableId="1001663714">
    <w:abstractNumId w:val="53"/>
  </w:num>
  <w:num w:numId="30" w16cid:durableId="1925531880">
    <w:abstractNumId w:val="31"/>
  </w:num>
  <w:num w:numId="31" w16cid:durableId="1353724419">
    <w:abstractNumId w:val="58"/>
  </w:num>
  <w:num w:numId="32" w16cid:durableId="502550242">
    <w:abstractNumId w:val="57"/>
  </w:num>
  <w:num w:numId="33" w16cid:durableId="1224025653">
    <w:abstractNumId w:val="37"/>
  </w:num>
  <w:num w:numId="34" w16cid:durableId="1461915710">
    <w:abstractNumId w:val="47"/>
  </w:num>
  <w:num w:numId="35" w16cid:durableId="1637567944">
    <w:abstractNumId w:val="35"/>
  </w:num>
  <w:num w:numId="36" w16cid:durableId="445657757">
    <w:abstractNumId w:val="48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1"/>
  </w:num>
  <w:num w:numId="42" w16cid:durableId="2043624859">
    <w:abstractNumId w:val="44"/>
  </w:num>
  <w:num w:numId="43" w16cid:durableId="1201892760">
    <w:abstractNumId w:val="19"/>
  </w:num>
  <w:num w:numId="44" w16cid:durableId="565262934">
    <w:abstractNumId w:val="46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6"/>
  </w:num>
  <w:num w:numId="48" w16cid:durableId="1981769545">
    <w:abstractNumId w:val="5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49"/>
  </w:num>
  <w:num w:numId="52" w16cid:durableId="485829238">
    <w:abstractNumId w:val="59"/>
  </w:num>
  <w:num w:numId="53" w16cid:durableId="232590486">
    <w:abstractNumId w:val="27"/>
  </w:num>
  <w:num w:numId="54" w16cid:durableId="1477333727">
    <w:abstractNumId w:val="9"/>
  </w:num>
  <w:num w:numId="55" w16cid:durableId="1458254670">
    <w:abstractNumId w:val="51"/>
  </w:num>
  <w:num w:numId="56" w16cid:durableId="743836644">
    <w:abstractNumId w:val="45"/>
  </w:num>
  <w:num w:numId="57" w16cid:durableId="475954524">
    <w:abstractNumId w:val="8"/>
  </w:num>
  <w:num w:numId="58" w16cid:durableId="1889803178">
    <w:abstractNumId w:val="2"/>
  </w:num>
  <w:num w:numId="59" w16cid:durableId="971597091">
    <w:abstractNumId w:val="55"/>
  </w:num>
  <w:num w:numId="60" w16cid:durableId="1468426813">
    <w:abstractNumId w:val="0"/>
  </w:num>
  <w:num w:numId="61" w16cid:durableId="1084693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B03FE"/>
    <w:rsid w:val="000B05C0"/>
    <w:rsid w:val="000B1D55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0F82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1507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3F74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3FCE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301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5694C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6B60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2B22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9F601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DE1"/>
    <w:rsid w:val="00A56E15"/>
    <w:rsid w:val="00A56F13"/>
    <w:rsid w:val="00A57073"/>
    <w:rsid w:val="00A63D11"/>
    <w:rsid w:val="00A653F9"/>
    <w:rsid w:val="00A67055"/>
    <w:rsid w:val="00A679B3"/>
    <w:rsid w:val="00A8621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44DE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5D3"/>
    <w:rsid w:val="00B73D34"/>
    <w:rsid w:val="00B73F2C"/>
    <w:rsid w:val="00B7690C"/>
    <w:rsid w:val="00B801A9"/>
    <w:rsid w:val="00B858E4"/>
    <w:rsid w:val="00B86DF5"/>
    <w:rsid w:val="00B91134"/>
    <w:rsid w:val="00B96E53"/>
    <w:rsid w:val="00BA4B12"/>
    <w:rsid w:val="00BA78BC"/>
    <w:rsid w:val="00BB07A8"/>
    <w:rsid w:val="00BB0DA9"/>
    <w:rsid w:val="00BB13D8"/>
    <w:rsid w:val="00BB23E8"/>
    <w:rsid w:val="00BB72F4"/>
    <w:rsid w:val="00BC3AF8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F5730"/>
    <w:rsid w:val="00C030BA"/>
    <w:rsid w:val="00C03692"/>
    <w:rsid w:val="00C06662"/>
    <w:rsid w:val="00C1074A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32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EF5C42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A2C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whitespace-normal">
    <w:name w:val="whitespace-normal"/>
    <w:basedOn w:val="Tipodeletrapredefinidodopargrafo"/>
    <w:rsid w:val="00BC3AF8"/>
  </w:style>
  <w:style w:type="character" w:customStyle="1" w:styleId="apple-converted-space">
    <w:name w:val="apple-converted-space"/>
    <w:basedOn w:val="Tipodeletrapredefinidodopargrafo"/>
    <w:rsid w:val="00BC3AF8"/>
  </w:style>
  <w:style w:type="character" w:styleId="nfase">
    <w:name w:val="Emphasis"/>
    <w:basedOn w:val="Tipodeletrapredefinidodopargrafo"/>
    <w:uiPriority w:val="20"/>
    <w:qFormat/>
    <w:rsid w:val="003D30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696</Words>
  <Characters>3759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10</cp:revision>
  <cp:lastPrinted>2025-10-29T23:14:00Z</cp:lastPrinted>
  <dcterms:created xsi:type="dcterms:W3CDTF">2026-04-19T15:28:00Z</dcterms:created>
  <dcterms:modified xsi:type="dcterms:W3CDTF">2026-05-03T17:59:00Z</dcterms:modified>
</cp:coreProperties>
</file>