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16F6" w14:textId="4C16CE5D" w:rsidR="00816E2A" w:rsidRDefault="0047536D">
      <w:pPr>
        <w:rPr>
          <w:noProof/>
          <w:lang w:eastAsia="pt-PT"/>
        </w:rPr>
      </w:pPr>
      <w:r>
        <w:rPr>
          <w:noProof/>
          <w:lang w:eastAsia="pt-PT"/>
        </w:rPr>
        <w:drawing>
          <wp:anchor distT="0" distB="0" distL="114300" distR="114300" simplePos="0" relativeHeight="251924480" behindDoc="0" locked="0" layoutInCell="1" allowOverlap="1" wp14:anchorId="21F7A625" wp14:editId="78F24A25">
            <wp:simplePos x="0" y="0"/>
            <wp:positionH relativeFrom="column">
              <wp:posOffset>-659765</wp:posOffset>
            </wp:positionH>
            <wp:positionV relativeFrom="paragraph">
              <wp:posOffset>0</wp:posOffset>
            </wp:positionV>
            <wp:extent cx="6675120" cy="9439910"/>
            <wp:effectExtent l="0" t="0" r="5080" b="0"/>
            <wp:wrapThrough wrapText="bothSides">
              <wp:wrapPolygon edited="0">
                <wp:start x="0" y="0"/>
                <wp:lineTo x="0" y="21562"/>
                <wp:lineTo x="21575" y="21562"/>
                <wp:lineTo x="21575" y="0"/>
                <wp:lineTo x="0" y="0"/>
              </wp:wrapPolygon>
            </wp:wrapThrough>
            <wp:docPr id="80857226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72269" name="Imagem 808572269"/>
                    <pic:cNvPicPr/>
                  </pic:nvPicPr>
                  <pic:blipFill>
                    <a:blip r:embed="rId8">
                      <a:extLst>
                        <a:ext uri="{28A0092B-C50C-407E-A947-70E740481C1C}">
                          <a14:useLocalDpi xmlns:a14="http://schemas.microsoft.com/office/drawing/2010/main" val="0"/>
                        </a:ext>
                      </a:extLst>
                    </a:blip>
                    <a:stretch>
                      <a:fillRect/>
                    </a:stretch>
                  </pic:blipFill>
                  <pic:spPr>
                    <a:xfrm>
                      <a:off x="0" y="0"/>
                      <a:ext cx="6675120" cy="9439910"/>
                    </a:xfrm>
                    <a:prstGeom prst="rect">
                      <a:avLst/>
                    </a:prstGeom>
                  </pic:spPr>
                </pic:pic>
              </a:graphicData>
            </a:graphic>
            <wp14:sizeRelH relativeFrom="page">
              <wp14:pctWidth>0</wp14:pctWidth>
            </wp14:sizeRelH>
            <wp14:sizeRelV relativeFrom="page">
              <wp14:pctHeight>0</wp14:pctHeight>
            </wp14:sizeRelV>
          </wp:anchor>
        </w:drawing>
      </w:r>
    </w:p>
    <w:p w14:paraId="20295C67" w14:textId="77777777" w:rsidR="00E70886" w:rsidRDefault="00E70886" w:rsidP="00284C26">
      <w:pPr>
        <w:spacing w:line="360" w:lineRule="auto"/>
        <w:rPr>
          <w:b/>
          <w:bCs/>
          <w:i/>
          <w:iCs/>
          <w:sz w:val="28"/>
          <w:szCs w:val="28"/>
        </w:rPr>
      </w:pPr>
    </w:p>
    <w:p w14:paraId="6E6E89CB" w14:textId="77777777" w:rsidR="004F6E22" w:rsidRDefault="004F6E22" w:rsidP="00284C26">
      <w:pPr>
        <w:spacing w:line="360" w:lineRule="auto"/>
        <w:rPr>
          <w:b/>
          <w:bCs/>
          <w:i/>
          <w:iCs/>
          <w:sz w:val="28"/>
          <w:szCs w:val="28"/>
        </w:rPr>
      </w:pPr>
    </w:p>
    <w:sdt>
      <w:sdtPr>
        <w:rPr>
          <w:rFonts w:asciiTheme="minorHAnsi" w:eastAsiaTheme="minorHAnsi" w:hAnsiTheme="minorHAnsi" w:cstheme="minorBidi"/>
          <w:b w:val="0"/>
          <w:i w:val="0"/>
          <w:color w:val="auto"/>
          <w:kern w:val="2"/>
          <w:sz w:val="24"/>
          <w:szCs w:val="24"/>
          <w:lang w:eastAsia="en-US"/>
          <w14:ligatures w14:val="standardContextual"/>
        </w:rPr>
        <w:id w:val="189738869"/>
        <w:docPartObj>
          <w:docPartGallery w:val="Table of Contents"/>
          <w:docPartUnique/>
        </w:docPartObj>
      </w:sdtPr>
      <w:sdtEndPr>
        <w:rPr>
          <w:bCs/>
        </w:rPr>
      </w:sdtEndPr>
      <w:sdtContent>
        <w:p w14:paraId="1C9A5049" w14:textId="02FED7C3" w:rsidR="00CF50B1" w:rsidRDefault="00CF50B1">
          <w:pPr>
            <w:pStyle w:val="Cabealhodondice"/>
          </w:pPr>
          <w:r>
            <w:t>Índice</w:t>
          </w:r>
        </w:p>
        <w:p w14:paraId="4596481C" w14:textId="209065B8" w:rsidR="000D1E54" w:rsidRDefault="00CF50B1">
          <w:pPr>
            <w:pStyle w:val="ndice1"/>
            <w:tabs>
              <w:tab w:val="right" w:leader="dot" w:pos="8494"/>
            </w:tabs>
            <w:rPr>
              <w:rFonts w:asciiTheme="minorHAnsi" w:eastAsiaTheme="minorEastAsia" w:hAnsiTheme="minorHAnsi"/>
              <w:bCs w:val="0"/>
              <w:caps w:val="0"/>
              <w:noProof/>
              <w:color w:val="auto"/>
              <w:sz w:val="24"/>
              <w:szCs w:val="24"/>
              <w:lang w:eastAsia="pt-PT"/>
            </w:rPr>
          </w:pPr>
          <w:r>
            <w:fldChar w:fldCharType="begin"/>
          </w:r>
          <w:r>
            <w:instrText xml:space="preserve"> TOC \o "1-3" \h \z \u </w:instrText>
          </w:r>
          <w:r>
            <w:fldChar w:fldCharType="separate"/>
          </w:r>
          <w:hyperlink w:anchor="_Toc230336456" w:history="1">
            <w:r w:rsidR="000D1E54" w:rsidRPr="00B0044F">
              <w:rPr>
                <w:rStyle w:val="Hiperligao"/>
                <w:noProof/>
              </w:rPr>
              <w:t>Introdução</w:t>
            </w:r>
            <w:r w:rsidR="000D1E54">
              <w:rPr>
                <w:noProof/>
                <w:webHidden/>
              </w:rPr>
              <w:tab/>
            </w:r>
            <w:r w:rsidR="000D1E54">
              <w:rPr>
                <w:noProof/>
                <w:webHidden/>
              </w:rPr>
              <w:fldChar w:fldCharType="begin"/>
            </w:r>
            <w:r w:rsidR="000D1E54">
              <w:rPr>
                <w:noProof/>
                <w:webHidden/>
              </w:rPr>
              <w:instrText xml:space="preserve"> PAGEREF _Toc230336456 \h </w:instrText>
            </w:r>
            <w:r w:rsidR="000D1E54">
              <w:rPr>
                <w:noProof/>
                <w:webHidden/>
              </w:rPr>
            </w:r>
            <w:r w:rsidR="000D1E54">
              <w:rPr>
                <w:noProof/>
                <w:webHidden/>
              </w:rPr>
              <w:fldChar w:fldCharType="separate"/>
            </w:r>
            <w:r w:rsidR="000D1E54">
              <w:rPr>
                <w:noProof/>
                <w:webHidden/>
              </w:rPr>
              <w:t>2</w:t>
            </w:r>
            <w:r w:rsidR="000D1E54">
              <w:rPr>
                <w:noProof/>
                <w:webHidden/>
              </w:rPr>
              <w:fldChar w:fldCharType="end"/>
            </w:r>
          </w:hyperlink>
        </w:p>
        <w:p w14:paraId="31593669" w14:textId="7B2889C9" w:rsidR="000D1E54" w:rsidRDefault="000D1E54">
          <w:pPr>
            <w:pStyle w:val="ndice1"/>
            <w:tabs>
              <w:tab w:val="right" w:leader="dot" w:pos="8494"/>
            </w:tabs>
            <w:rPr>
              <w:rFonts w:asciiTheme="minorHAnsi" w:eastAsiaTheme="minorEastAsia" w:hAnsiTheme="minorHAnsi"/>
              <w:bCs w:val="0"/>
              <w:caps w:val="0"/>
              <w:noProof/>
              <w:color w:val="auto"/>
              <w:sz w:val="24"/>
              <w:szCs w:val="24"/>
              <w:lang w:eastAsia="pt-PT"/>
            </w:rPr>
          </w:pPr>
          <w:hyperlink w:anchor="_Toc230336457" w:history="1">
            <w:r w:rsidRPr="00B0044F">
              <w:rPr>
                <w:rStyle w:val="Hiperligao"/>
                <w:noProof/>
              </w:rPr>
              <w:t>Fase de Análise</w:t>
            </w:r>
            <w:r>
              <w:rPr>
                <w:noProof/>
                <w:webHidden/>
              </w:rPr>
              <w:tab/>
            </w:r>
            <w:r>
              <w:rPr>
                <w:noProof/>
                <w:webHidden/>
              </w:rPr>
              <w:fldChar w:fldCharType="begin"/>
            </w:r>
            <w:r>
              <w:rPr>
                <w:noProof/>
                <w:webHidden/>
              </w:rPr>
              <w:instrText xml:space="preserve"> PAGEREF _Toc230336457 \h </w:instrText>
            </w:r>
            <w:r>
              <w:rPr>
                <w:noProof/>
                <w:webHidden/>
              </w:rPr>
            </w:r>
            <w:r>
              <w:rPr>
                <w:noProof/>
                <w:webHidden/>
              </w:rPr>
              <w:fldChar w:fldCharType="separate"/>
            </w:r>
            <w:r>
              <w:rPr>
                <w:noProof/>
                <w:webHidden/>
              </w:rPr>
              <w:t>3</w:t>
            </w:r>
            <w:r>
              <w:rPr>
                <w:noProof/>
                <w:webHidden/>
              </w:rPr>
              <w:fldChar w:fldCharType="end"/>
            </w:r>
          </w:hyperlink>
        </w:p>
        <w:p w14:paraId="46893016" w14:textId="3438D426" w:rsidR="000D1E54" w:rsidRDefault="000D1E54">
          <w:pPr>
            <w:pStyle w:val="ndice2"/>
            <w:tabs>
              <w:tab w:val="right" w:leader="dot" w:pos="8494"/>
            </w:tabs>
            <w:rPr>
              <w:rFonts w:asciiTheme="minorHAnsi" w:eastAsiaTheme="minorEastAsia" w:hAnsiTheme="minorHAnsi"/>
              <w:smallCaps w:val="0"/>
              <w:noProof/>
              <w:color w:val="auto"/>
              <w:sz w:val="24"/>
              <w:szCs w:val="24"/>
              <w:lang w:eastAsia="pt-PT"/>
            </w:rPr>
          </w:pPr>
          <w:hyperlink w:anchor="_Toc230336458" w:history="1">
            <w:r w:rsidRPr="00B0044F">
              <w:rPr>
                <w:rStyle w:val="Hiperligao"/>
                <w:noProof/>
              </w:rPr>
              <w:t>Módulo 1 – Estruturação do Conhecimento da Modalidade</w:t>
            </w:r>
            <w:r>
              <w:rPr>
                <w:noProof/>
                <w:webHidden/>
              </w:rPr>
              <w:tab/>
            </w:r>
            <w:r>
              <w:rPr>
                <w:noProof/>
                <w:webHidden/>
              </w:rPr>
              <w:fldChar w:fldCharType="begin"/>
            </w:r>
            <w:r>
              <w:rPr>
                <w:noProof/>
                <w:webHidden/>
              </w:rPr>
              <w:instrText xml:space="preserve"> PAGEREF _Toc230336458 \h </w:instrText>
            </w:r>
            <w:r>
              <w:rPr>
                <w:noProof/>
                <w:webHidden/>
              </w:rPr>
            </w:r>
            <w:r>
              <w:rPr>
                <w:noProof/>
                <w:webHidden/>
              </w:rPr>
              <w:fldChar w:fldCharType="separate"/>
            </w:r>
            <w:r>
              <w:rPr>
                <w:noProof/>
                <w:webHidden/>
              </w:rPr>
              <w:t>3</w:t>
            </w:r>
            <w:r>
              <w:rPr>
                <w:noProof/>
                <w:webHidden/>
              </w:rPr>
              <w:fldChar w:fldCharType="end"/>
            </w:r>
          </w:hyperlink>
        </w:p>
        <w:p w14:paraId="1806A2F2" w14:textId="519B2AA4" w:rsidR="000D1E54" w:rsidRDefault="000D1E54">
          <w:pPr>
            <w:pStyle w:val="ndice3"/>
            <w:tabs>
              <w:tab w:val="right" w:leader="dot" w:pos="8494"/>
            </w:tabs>
            <w:rPr>
              <w:rFonts w:asciiTheme="minorHAnsi" w:eastAsiaTheme="minorEastAsia" w:hAnsiTheme="minorHAnsi"/>
              <w:i w:val="0"/>
              <w:iCs w:val="0"/>
              <w:noProof/>
              <w:sz w:val="24"/>
              <w:szCs w:val="24"/>
              <w:lang w:eastAsia="pt-PT"/>
            </w:rPr>
          </w:pPr>
          <w:hyperlink w:anchor="_Toc230336459" w:history="1">
            <w:r w:rsidRPr="00B0044F">
              <w:rPr>
                <w:rStyle w:val="Hiperligao"/>
                <w:rFonts w:eastAsia="Times New Roman" w:cs="Arial"/>
                <w:b/>
                <w:noProof/>
              </w:rPr>
              <w:t>Cultura Desportiva</w:t>
            </w:r>
            <w:r>
              <w:rPr>
                <w:noProof/>
                <w:webHidden/>
              </w:rPr>
              <w:tab/>
            </w:r>
            <w:r>
              <w:rPr>
                <w:noProof/>
                <w:webHidden/>
              </w:rPr>
              <w:fldChar w:fldCharType="begin"/>
            </w:r>
            <w:r>
              <w:rPr>
                <w:noProof/>
                <w:webHidden/>
              </w:rPr>
              <w:instrText xml:space="preserve"> PAGEREF _Toc230336459 \h </w:instrText>
            </w:r>
            <w:r>
              <w:rPr>
                <w:noProof/>
                <w:webHidden/>
              </w:rPr>
            </w:r>
            <w:r>
              <w:rPr>
                <w:noProof/>
                <w:webHidden/>
              </w:rPr>
              <w:fldChar w:fldCharType="separate"/>
            </w:r>
            <w:r>
              <w:rPr>
                <w:noProof/>
                <w:webHidden/>
              </w:rPr>
              <w:t>10</w:t>
            </w:r>
            <w:r>
              <w:rPr>
                <w:noProof/>
                <w:webHidden/>
              </w:rPr>
              <w:fldChar w:fldCharType="end"/>
            </w:r>
          </w:hyperlink>
        </w:p>
        <w:p w14:paraId="51A5E76B" w14:textId="7C99E5F7" w:rsidR="000D1E54" w:rsidRDefault="000D1E54">
          <w:pPr>
            <w:pStyle w:val="ndice3"/>
            <w:tabs>
              <w:tab w:val="right" w:leader="dot" w:pos="8494"/>
            </w:tabs>
            <w:rPr>
              <w:rFonts w:asciiTheme="minorHAnsi" w:eastAsiaTheme="minorEastAsia" w:hAnsiTheme="minorHAnsi"/>
              <w:i w:val="0"/>
              <w:iCs w:val="0"/>
              <w:noProof/>
              <w:sz w:val="24"/>
              <w:szCs w:val="24"/>
              <w:lang w:eastAsia="pt-PT"/>
            </w:rPr>
          </w:pPr>
          <w:hyperlink w:anchor="_Toc230336460" w:history="1">
            <w:r w:rsidRPr="00B0044F">
              <w:rPr>
                <w:rStyle w:val="Hiperligao"/>
                <w:rFonts w:eastAsia="Times New Roman" w:cs="Arial"/>
                <w:b/>
                <w:noProof/>
              </w:rPr>
              <w:t>Condição Física e Fisiologia</w:t>
            </w:r>
            <w:r>
              <w:rPr>
                <w:noProof/>
                <w:webHidden/>
              </w:rPr>
              <w:tab/>
            </w:r>
            <w:r>
              <w:rPr>
                <w:noProof/>
                <w:webHidden/>
              </w:rPr>
              <w:fldChar w:fldCharType="begin"/>
            </w:r>
            <w:r>
              <w:rPr>
                <w:noProof/>
                <w:webHidden/>
              </w:rPr>
              <w:instrText xml:space="preserve"> PAGEREF _Toc230336460 \h </w:instrText>
            </w:r>
            <w:r>
              <w:rPr>
                <w:noProof/>
                <w:webHidden/>
              </w:rPr>
            </w:r>
            <w:r>
              <w:rPr>
                <w:noProof/>
                <w:webHidden/>
              </w:rPr>
              <w:fldChar w:fldCharType="separate"/>
            </w:r>
            <w:r>
              <w:rPr>
                <w:noProof/>
                <w:webHidden/>
              </w:rPr>
              <w:t>14</w:t>
            </w:r>
            <w:r>
              <w:rPr>
                <w:noProof/>
                <w:webHidden/>
              </w:rPr>
              <w:fldChar w:fldCharType="end"/>
            </w:r>
          </w:hyperlink>
        </w:p>
        <w:p w14:paraId="64ABD4FA" w14:textId="3651CAF8" w:rsidR="000D1E54" w:rsidRDefault="000D1E54">
          <w:pPr>
            <w:pStyle w:val="ndice3"/>
            <w:tabs>
              <w:tab w:val="right" w:leader="dot" w:pos="8494"/>
            </w:tabs>
            <w:rPr>
              <w:rFonts w:asciiTheme="minorHAnsi" w:eastAsiaTheme="minorEastAsia" w:hAnsiTheme="minorHAnsi"/>
              <w:i w:val="0"/>
              <w:iCs w:val="0"/>
              <w:noProof/>
              <w:sz w:val="24"/>
              <w:szCs w:val="24"/>
              <w:lang w:eastAsia="pt-PT"/>
            </w:rPr>
          </w:pPr>
          <w:hyperlink w:anchor="_Toc230336461" w:history="1">
            <w:r w:rsidRPr="00B0044F">
              <w:rPr>
                <w:rStyle w:val="Hiperligao"/>
                <w:rFonts w:eastAsia="Times New Roman" w:cs="Arial"/>
                <w:b/>
                <w:noProof/>
              </w:rPr>
              <w:t>Conceitos Psicossociais</w:t>
            </w:r>
            <w:r>
              <w:rPr>
                <w:noProof/>
                <w:webHidden/>
              </w:rPr>
              <w:tab/>
            </w:r>
            <w:r>
              <w:rPr>
                <w:noProof/>
                <w:webHidden/>
              </w:rPr>
              <w:fldChar w:fldCharType="begin"/>
            </w:r>
            <w:r>
              <w:rPr>
                <w:noProof/>
                <w:webHidden/>
              </w:rPr>
              <w:instrText xml:space="preserve"> PAGEREF _Toc230336461 \h </w:instrText>
            </w:r>
            <w:r>
              <w:rPr>
                <w:noProof/>
                <w:webHidden/>
              </w:rPr>
            </w:r>
            <w:r>
              <w:rPr>
                <w:noProof/>
                <w:webHidden/>
              </w:rPr>
              <w:fldChar w:fldCharType="separate"/>
            </w:r>
            <w:r>
              <w:rPr>
                <w:noProof/>
                <w:webHidden/>
              </w:rPr>
              <w:t>15</w:t>
            </w:r>
            <w:r>
              <w:rPr>
                <w:noProof/>
                <w:webHidden/>
              </w:rPr>
              <w:fldChar w:fldCharType="end"/>
            </w:r>
          </w:hyperlink>
        </w:p>
        <w:p w14:paraId="2F16643F" w14:textId="2621BF44" w:rsidR="000D1E54" w:rsidRDefault="000D1E54">
          <w:pPr>
            <w:pStyle w:val="ndice2"/>
            <w:tabs>
              <w:tab w:val="right" w:leader="dot" w:pos="8494"/>
            </w:tabs>
            <w:rPr>
              <w:rFonts w:asciiTheme="minorHAnsi" w:eastAsiaTheme="minorEastAsia" w:hAnsiTheme="minorHAnsi"/>
              <w:smallCaps w:val="0"/>
              <w:noProof/>
              <w:color w:val="auto"/>
              <w:sz w:val="24"/>
              <w:szCs w:val="24"/>
              <w:lang w:eastAsia="pt-PT"/>
            </w:rPr>
          </w:pPr>
          <w:hyperlink w:anchor="_Toc230336462" w:history="1">
            <w:r w:rsidRPr="00B0044F">
              <w:rPr>
                <w:rStyle w:val="Hiperligao"/>
                <w:rFonts w:cs="Arial"/>
                <w:bCs/>
                <w:noProof/>
              </w:rPr>
              <w:t>Módulo 2 – Análise das Condições de Aprendizagem/ Envolvimento</w:t>
            </w:r>
            <w:r>
              <w:rPr>
                <w:noProof/>
                <w:webHidden/>
              </w:rPr>
              <w:tab/>
            </w:r>
            <w:r>
              <w:rPr>
                <w:noProof/>
                <w:webHidden/>
              </w:rPr>
              <w:fldChar w:fldCharType="begin"/>
            </w:r>
            <w:r>
              <w:rPr>
                <w:noProof/>
                <w:webHidden/>
              </w:rPr>
              <w:instrText xml:space="preserve"> PAGEREF _Toc230336462 \h </w:instrText>
            </w:r>
            <w:r>
              <w:rPr>
                <w:noProof/>
                <w:webHidden/>
              </w:rPr>
            </w:r>
            <w:r>
              <w:rPr>
                <w:noProof/>
                <w:webHidden/>
              </w:rPr>
              <w:fldChar w:fldCharType="separate"/>
            </w:r>
            <w:r>
              <w:rPr>
                <w:noProof/>
                <w:webHidden/>
              </w:rPr>
              <w:t>16</w:t>
            </w:r>
            <w:r>
              <w:rPr>
                <w:noProof/>
                <w:webHidden/>
              </w:rPr>
              <w:fldChar w:fldCharType="end"/>
            </w:r>
          </w:hyperlink>
        </w:p>
        <w:p w14:paraId="09108E2C" w14:textId="38254EB0" w:rsidR="000D1E54" w:rsidRDefault="000D1E54">
          <w:pPr>
            <w:pStyle w:val="ndice3"/>
            <w:tabs>
              <w:tab w:val="right" w:leader="dot" w:pos="8494"/>
            </w:tabs>
            <w:rPr>
              <w:rFonts w:asciiTheme="minorHAnsi" w:eastAsiaTheme="minorEastAsia" w:hAnsiTheme="minorHAnsi"/>
              <w:i w:val="0"/>
              <w:iCs w:val="0"/>
              <w:noProof/>
              <w:sz w:val="24"/>
              <w:szCs w:val="24"/>
              <w:lang w:eastAsia="pt-PT"/>
            </w:rPr>
          </w:pPr>
          <w:hyperlink w:anchor="_Toc230336463" w:history="1">
            <w:r w:rsidRPr="00B0044F">
              <w:rPr>
                <w:rStyle w:val="Hiperligao"/>
                <w:rFonts w:cs="Arial"/>
                <w:bCs/>
                <w:noProof/>
              </w:rPr>
              <w:t>Recursos Materiais</w:t>
            </w:r>
            <w:r>
              <w:rPr>
                <w:noProof/>
                <w:webHidden/>
              </w:rPr>
              <w:tab/>
            </w:r>
            <w:r>
              <w:rPr>
                <w:noProof/>
                <w:webHidden/>
              </w:rPr>
              <w:fldChar w:fldCharType="begin"/>
            </w:r>
            <w:r>
              <w:rPr>
                <w:noProof/>
                <w:webHidden/>
              </w:rPr>
              <w:instrText xml:space="preserve"> PAGEREF _Toc230336463 \h </w:instrText>
            </w:r>
            <w:r>
              <w:rPr>
                <w:noProof/>
                <w:webHidden/>
              </w:rPr>
            </w:r>
            <w:r>
              <w:rPr>
                <w:noProof/>
                <w:webHidden/>
              </w:rPr>
              <w:fldChar w:fldCharType="separate"/>
            </w:r>
            <w:r>
              <w:rPr>
                <w:noProof/>
                <w:webHidden/>
              </w:rPr>
              <w:t>17</w:t>
            </w:r>
            <w:r>
              <w:rPr>
                <w:noProof/>
                <w:webHidden/>
              </w:rPr>
              <w:fldChar w:fldCharType="end"/>
            </w:r>
          </w:hyperlink>
        </w:p>
        <w:p w14:paraId="5B2AD3D2" w14:textId="1C141EBA" w:rsidR="000D1E54" w:rsidRDefault="000D1E54">
          <w:pPr>
            <w:pStyle w:val="ndice3"/>
            <w:tabs>
              <w:tab w:val="right" w:leader="dot" w:pos="8494"/>
            </w:tabs>
            <w:rPr>
              <w:rFonts w:asciiTheme="minorHAnsi" w:eastAsiaTheme="minorEastAsia" w:hAnsiTheme="minorHAnsi"/>
              <w:i w:val="0"/>
              <w:iCs w:val="0"/>
              <w:noProof/>
              <w:sz w:val="24"/>
              <w:szCs w:val="24"/>
              <w:lang w:eastAsia="pt-PT"/>
            </w:rPr>
          </w:pPr>
          <w:hyperlink w:anchor="_Toc230336464" w:history="1">
            <w:r w:rsidRPr="00B0044F">
              <w:rPr>
                <w:rStyle w:val="Hiperligao"/>
                <w:rFonts w:cs="Arial"/>
                <w:bCs/>
                <w:noProof/>
              </w:rPr>
              <w:t>Recursos Hum</w:t>
            </w:r>
            <w:r w:rsidRPr="00B0044F">
              <w:rPr>
                <w:rStyle w:val="Hiperligao"/>
                <w:rFonts w:cs="Arial"/>
                <w:bCs/>
                <w:noProof/>
              </w:rPr>
              <w:t>a</w:t>
            </w:r>
            <w:r w:rsidRPr="00B0044F">
              <w:rPr>
                <w:rStyle w:val="Hiperligao"/>
                <w:rFonts w:cs="Arial"/>
                <w:bCs/>
                <w:noProof/>
              </w:rPr>
              <w:t>nos</w:t>
            </w:r>
            <w:r>
              <w:rPr>
                <w:noProof/>
                <w:webHidden/>
              </w:rPr>
              <w:tab/>
            </w:r>
            <w:r>
              <w:rPr>
                <w:noProof/>
                <w:webHidden/>
              </w:rPr>
              <w:fldChar w:fldCharType="begin"/>
            </w:r>
            <w:r>
              <w:rPr>
                <w:noProof/>
                <w:webHidden/>
              </w:rPr>
              <w:instrText xml:space="preserve"> PAGEREF _Toc230336464 \h </w:instrText>
            </w:r>
            <w:r>
              <w:rPr>
                <w:noProof/>
                <w:webHidden/>
              </w:rPr>
            </w:r>
            <w:r>
              <w:rPr>
                <w:noProof/>
                <w:webHidden/>
              </w:rPr>
              <w:fldChar w:fldCharType="separate"/>
            </w:r>
            <w:r>
              <w:rPr>
                <w:noProof/>
                <w:webHidden/>
              </w:rPr>
              <w:t>18</w:t>
            </w:r>
            <w:r>
              <w:rPr>
                <w:noProof/>
                <w:webHidden/>
              </w:rPr>
              <w:fldChar w:fldCharType="end"/>
            </w:r>
          </w:hyperlink>
        </w:p>
        <w:p w14:paraId="150D1514" w14:textId="490DB652" w:rsidR="000D1E54" w:rsidRDefault="000D1E54">
          <w:pPr>
            <w:pStyle w:val="ndice3"/>
            <w:tabs>
              <w:tab w:val="right" w:leader="dot" w:pos="8494"/>
            </w:tabs>
            <w:rPr>
              <w:rFonts w:asciiTheme="minorHAnsi" w:eastAsiaTheme="minorEastAsia" w:hAnsiTheme="minorHAnsi"/>
              <w:i w:val="0"/>
              <w:iCs w:val="0"/>
              <w:noProof/>
              <w:sz w:val="24"/>
              <w:szCs w:val="24"/>
              <w:lang w:eastAsia="pt-PT"/>
            </w:rPr>
          </w:pPr>
          <w:hyperlink w:anchor="_Toc230336465" w:history="1">
            <w:r w:rsidRPr="00B0044F">
              <w:rPr>
                <w:rStyle w:val="Hiperligao"/>
                <w:rFonts w:cs="Arial"/>
                <w:bCs/>
                <w:noProof/>
              </w:rPr>
              <w:t>Recursos Temporais</w:t>
            </w:r>
            <w:r>
              <w:rPr>
                <w:noProof/>
                <w:webHidden/>
              </w:rPr>
              <w:tab/>
            </w:r>
            <w:r>
              <w:rPr>
                <w:noProof/>
                <w:webHidden/>
              </w:rPr>
              <w:fldChar w:fldCharType="begin"/>
            </w:r>
            <w:r>
              <w:rPr>
                <w:noProof/>
                <w:webHidden/>
              </w:rPr>
              <w:instrText xml:space="preserve"> PAGEREF _Toc230336465 \h </w:instrText>
            </w:r>
            <w:r>
              <w:rPr>
                <w:noProof/>
                <w:webHidden/>
              </w:rPr>
            </w:r>
            <w:r>
              <w:rPr>
                <w:noProof/>
                <w:webHidden/>
              </w:rPr>
              <w:fldChar w:fldCharType="separate"/>
            </w:r>
            <w:r>
              <w:rPr>
                <w:noProof/>
                <w:webHidden/>
              </w:rPr>
              <w:t>19</w:t>
            </w:r>
            <w:r>
              <w:rPr>
                <w:noProof/>
                <w:webHidden/>
              </w:rPr>
              <w:fldChar w:fldCharType="end"/>
            </w:r>
          </w:hyperlink>
        </w:p>
        <w:p w14:paraId="31EE686C" w14:textId="746985D9" w:rsidR="000D1E54" w:rsidRDefault="000D1E54">
          <w:pPr>
            <w:pStyle w:val="ndice2"/>
            <w:tabs>
              <w:tab w:val="right" w:leader="dot" w:pos="8494"/>
            </w:tabs>
            <w:rPr>
              <w:rFonts w:asciiTheme="minorHAnsi" w:eastAsiaTheme="minorEastAsia" w:hAnsiTheme="minorHAnsi"/>
              <w:smallCaps w:val="0"/>
              <w:noProof/>
              <w:color w:val="auto"/>
              <w:sz w:val="24"/>
              <w:szCs w:val="24"/>
              <w:lang w:eastAsia="pt-PT"/>
            </w:rPr>
          </w:pPr>
          <w:hyperlink w:anchor="_Toc230336466" w:history="1">
            <w:r w:rsidRPr="00B0044F">
              <w:rPr>
                <w:rStyle w:val="Hiperligao"/>
                <w:rFonts w:cs="Arial"/>
                <w:bCs/>
                <w:noProof/>
              </w:rPr>
              <w:t>Módulo 3 – Análise dos Alunos</w:t>
            </w:r>
            <w:r>
              <w:rPr>
                <w:noProof/>
                <w:webHidden/>
              </w:rPr>
              <w:tab/>
            </w:r>
            <w:r>
              <w:rPr>
                <w:noProof/>
                <w:webHidden/>
              </w:rPr>
              <w:fldChar w:fldCharType="begin"/>
            </w:r>
            <w:r>
              <w:rPr>
                <w:noProof/>
                <w:webHidden/>
              </w:rPr>
              <w:instrText xml:space="preserve"> PAGEREF _Toc230336466 \h </w:instrText>
            </w:r>
            <w:r>
              <w:rPr>
                <w:noProof/>
                <w:webHidden/>
              </w:rPr>
            </w:r>
            <w:r>
              <w:rPr>
                <w:noProof/>
                <w:webHidden/>
              </w:rPr>
              <w:fldChar w:fldCharType="separate"/>
            </w:r>
            <w:r>
              <w:rPr>
                <w:noProof/>
                <w:webHidden/>
              </w:rPr>
              <w:t>20</w:t>
            </w:r>
            <w:r>
              <w:rPr>
                <w:noProof/>
                <w:webHidden/>
              </w:rPr>
              <w:fldChar w:fldCharType="end"/>
            </w:r>
          </w:hyperlink>
        </w:p>
        <w:p w14:paraId="2228CE01" w14:textId="4115DA6B" w:rsidR="000D1E54" w:rsidRDefault="000D1E54">
          <w:pPr>
            <w:pStyle w:val="ndice1"/>
            <w:tabs>
              <w:tab w:val="right" w:leader="dot" w:pos="8494"/>
            </w:tabs>
            <w:rPr>
              <w:rFonts w:asciiTheme="minorHAnsi" w:eastAsiaTheme="minorEastAsia" w:hAnsiTheme="minorHAnsi"/>
              <w:bCs w:val="0"/>
              <w:caps w:val="0"/>
              <w:noProof/>
              <w:color w:val="auto"/>
              <w:sz w:val="24"/>
              <w:szCs w:val="24"/>
              <w:lang w:eastAsia="pt-PT"/>
            </w:rPr>
          </w:pPr>
          <w:hyperlink w:anchor="_Toc230336467" w:history="1">
            <w:r w:rsidRPr="00B0044F">
              <w:rPr>
                <w:rStyle w:val="Hiperligao"/>
                <w:rFonts w:cs="Arial"/>
                <w:noProof/>
              </w:rPr>
              <w:t>Fase das Decisões</w:t>
            </w:r>
            <w:r>
              <w:rPr>
                <w:noProof/>
                <w:webHidden/>
              </w:rPr>
              <w:tab/>
            </w:r>
            <w:r>
              <w:rPr>
                <w:noProof/>
                <w:webHidden/>
              </w:rPr>
              <w:fldChar w:fldCharType="begin"/>
            </w:r>
            <w:r>
              <w:rPr>
                <w:noProof/>
                <w:webHidden/>
              </w:rPr>
              <w:instrText xml:space="preserve"> PAGEREF _Toc230336467 \h </w:instrText>
            </w:r>
            <w:r>
              <w:rPr>
                <w:noProof/>
                <w:webHidden/>
              </w:rPr>
            </w:r>
            <w:r>
              <w:rPr>
                <w:noProof/>
                <w:webHidden/>
              </w:rPr>
              <w:fldChar w:fldCharType="separate"/>
            </w:r>
            <w:r>
              <w:rPr>
                <w:noProof/>
                <w:webHidden/>
              </w:rPr>
              <w:t>24</w:t>
            </w:r>
            <w:r>
              <w:rPr>
                <w:noProof/>
                <w:webHidden/>
              </w:rPr>
              <w:fldChar w:fldCharType="end"/>
            </w:r>
          </w:hyperlink>
        </w:p>
        <w:p w14:paraId="1273BCE1" w14:textId="217A2E36" w:rsidR="000D1E54" w:rsidRDefault="000D1E54">
          <w:pPr>
            <w:pStyle w:val="ndice2"/>
            <w:tabs>
              <w:tab w:val="right" w:leader="dot" w:pos="8494"/>
            </w:tabs>
            <w:rPr>
              <w:rFonts w:asciiTheme="minorHAnsi" w:eastAsiaTheme="minorEastAsia" w:hAnsiTheme="minorHAnsi"/>
              <w:smallCaps w:val="0"/>
              <w:noProof/>
              <w:color w:val="auto"/>
              <w:sz w:val="24"/>
              <w:szCs w:val="24"/>
              <w:lang w:eastAsia="pt-PT"/>
            </w:rPr>
          </w:pPr>
          <w:hyperlink w:anchor="_Toc230336468" w:history="1">
            <w:r w:rsidRPr="00B0044F">
              <w:rPr>
                <w:rStyle w:val="Hiperligao"/>
                <w:rFonts w:cs="Arial"/>
                <w:bCs/>
                <w:noProof/>
              </w:rPr>
              <w:t>Módulo 4 – Extensão e sequência de conteúdos</w:t>
            </w:r>
            <w:r>
              <w:rPr>
                <w:noProof/>
                <w:webHidden/>
              </w:rPr>
              <w:tab/>
            </w:r>
            <w:r>
              <w:rPr>
                <w:noProof/>
                <w:webHidden/>
              </w:rPr>
              <w:fldChar w:fldCharType="begin"/>
            </w:r>
            <w:r>
              <w:rPr>
                <w:noProof/>
                <w:webHidden/>
              </w:rPr>
              <w:instrText xml:space="preserve"> PAGEREF _Toc230336468 \h </w:instrText>
            </w:r>
            <w:r>
              <w:rPr>
                <w:noProof/>
                <w:webHidden/>
              </w:rPr>
            </w:r>
            <w:r>
              <w:rPr>
                <w:noProof/>
                <w:webHidden/>
              </w:rPr>
              <w:fldChar w:fldCharType="separate"/>
            </w:r>
            <w:r>
              <w:rPr>
                <w:noProof/>
                <w:webHidden/>
              </w:rPr>
              <w:t>24</w:t>
            </w:r>
            <w:r>
              <w:rPr>
                <w:noProof/>
                <w:webHidden/>
              </w:rPr>
              <w:fldChar w:fldCharType="end"/>
            </w:r>
          </w:hyperlink>
        </w:p>
        <w:p w14:paraId="7D21C645" w14:textId="5ABA9851" w:rsidR="000D1E54" w:rsidRDefault="000D1E54">
          <w:pPr>
            <w:pStyle w:val="ndice2"/>
            <w:tabs>
              <w:tab w:val="right" w:leader="dot" w:pos="8494"/>
            </w:tabs>
            <w:rPr>
              <w:rFonts w:asciiTheme="minorHAnsi" w:eastAsiaTheme="minorEastAsia" w:hAnsiTheme="minorHAnsi"/>
              <w:smallCaps w:val="0"/>
              <w:noProof/>
              <w:color w:val="auto"/>
              <w:sz w:val="24"/>
              <w:szCs w:val="24"/>
              <w:lang w:eastAsia="pt-PT"/>
            </w:rPr>
          </w:pPr>
          <w:hyperlink w:anchor="_Toc230336469" w:history="1">
            <w:r w:rsidRPr="00B0044F">
              <w:rPr>
                <w:rStyle w:val="Hiperligao"/>
                <w:rFonts w:cs="Arial"/>
                <w:bCs/>
                <w:noProof/>
              </w:rPr>
              <w:t>Módulo 5 – Definição de objetivos</w:t>
            </w:r>
            <w:r>
              <w:rPr>
                <w:noProof/>
                <w:webHidden/>
              </w:rPr>
              <w:tab/>
            </w:r>
            <w:r>
              <w:rPr>
                <w:noProof/>
                <w:webHidden/>
              </w:rPr>
              <w:fldChar w:fldCharType="begin"/>
            </w:r>
            <w:r>
              <w:rPr>
                <w:noProof/>
                <w:webHidden/>
              </w:rPr>
              <w:instrText xml:space="preserve"> PAGEREF _Toc230336469 \h </w:instrText>
            </w:r>
            <w:r>
              <w:rPr>
                <w:noProof/>
                <w:webHidden/>
              </w:rPr>
            </w:r>
            <w:r>
              <w:rPr>
                <w:noProof/>
                <w:webHidden/>
              </w:rPr>
              <w:fldChar w:fldCharType="separate"/>
            </w:r>
            <w:r>
              <w:rPr>
                <w:noProof/>
                <w:webHidden/>
              </w:rPr>
              <w:t>27</w:t>
            </w:r>
            <w:r>
              <w:rPr>
                <w:noProof/>
                <w:webHidden/>
              </w:rPr>
              <w:fldChar w:fldCharType="end"/>
            </w:r>
          </w:hyperlink>
        </w:p>
        <w:p w14:paraId="13C050A9" w14:textId="0ECB8AE1" w:rsidR="000D1E54" w:rsidRDefault="000D1E54">
          <w:pPr>
            <w:pStyle w:val="ndice2"/>
            <w:tabs>
              <w:tab w:val="right" w:leader="dot" w:pos="8494"/>
            </w:tabs>
            <w:rPr>
              <w:rFonts w:asciiTheme="minorHAnsi" w:eastAsiaTheme="minorEastAsia" w:hAnsiTheme="minorHAnsi"/>
              <w:smallCaps w:val="0"/>
              <w:noProof/>
              <w:color w:val="auto"/>
              <w:sz w:val="24"/>
              <w:szCs w:val="24"/>
              <w:lang w:eastAsia="pt-PT"/>
            </w:rPr>
          </w:pPr>
          <w:hyperlink w:anchor="_Toc230336470" w:history="1">
            <w:r w:rsidRPr="00B0044F">
              <w:rPr>
                <w:rStyle w:val="Hiperligao"/>
                <w:rFonts w:cs="Arial"/>
                <w:bCs/>
                <w:noProof/>
              </w:rPr>
              <w:t>Módulo 6 – Avaliação</w:t>
            </w:r>
            <w:r>
              <w:rPr>
                <w:noProof/>
                <w:webHidden/>
              </w:rPr>
              <w:tab/>
            </w:r>
            <w:r>
              <w:rPr>
                <w:noProof/>
                <w:webHidden/>
              </w:rPr>
              <w:fldChar w:fldCharType="begin"/>
            </w:r>
            <w:r>
              <w:rPr>
                <w:noProof/>
                <w:webHidden/>
              </w:rPr>
              <w:instrText xml:space="preserve"> PAGEREF _Toc230336470 \h </w:instrText>
            </w:r>
            <w:r>
              <w:rPr>
                <w:noProof/>
                <w:webHidden/>
              </w:rPr>
            </w:r>
            <w:r>
              <w:rPr>
                <w:noProof/>
                <w:webHidden/>
              </w:rPr>
              <w:fldChar w:fldCharType="separate"/>
            </w:r>
            <w:r>
              <w:rPr>
                <w:noProof/>
                <w:webHidden/>
              </w:rPr>
              <w:t>30</w:t>
            </w:r>
            <w:r>
              <w:rPr>
                <w:noProof/>
                <w:webHidden/>
              </w:rPr>
              <w:fldChar w:fldCharType="end"/>
            </w:r>
          </w:hyperlink>
        </w:p>
        <w:p w14:paraId="53E32628" w14:textId="38C73A2B" w:rsidR="000D1E54" w:rsidRDefault="000D1E54">
          <w:pPr>
            <w:pStyle w:val="ndice2"/>
            <w:tabs>
              <w:tab w:val="right" w:leader="dot" w:pos="8494"/>
            </w:tabs>
            <w:rPr>
              <w:rFonts w:asciiTheme="minorHAnsi" w:eastAsiaTheme="minorEastAsia" w:hAnsiTheme="minorHAnsi"/>
              <w:smallCaps w:val="0"/>
              <w:noProof/>
              <w:color w:val="auto"/>
              <w:sz w:val="24"/>
              <w:szCs w:val="24"/>
              <w:lang w:eastAsia="pt-PT"/>
            </w:rPr>
          </w:pPr>
          <w:hyperlink w:anchor="_Toc230336471" w:history="1">
            <w:r w:rsidRPr="00B0044F">
              <w:rPr>
                <w:rStyle w:val="Hiperligao"/>
                <w:rFonts w:cs="Arial"/>
                <w:iCs/>
                <w:noProof/>
              </w:rPr>
              <w:t>Módulo 7 – Situações de aprendizagem</w:t>
            </w:r>
            <w:r>
              <w:rPr>
                <w:noProof/>
                <w:webHidden/>
              </w:rPr>
              <w:tab/>
            </w:r>
            <w:r>
              <w:rPr>
                <w:noProof/>
                <w:webHidden/>
              </w:rPr>
              <w:fldChar w:fldCharType="begin"/>
            </w:r>
            <w:r>
              <w:rPr>
                <w:noProof/>
                <w:webHidden/>
              </w:rPr>
              <w:instrText xml:space="preserve"> PAGEREF _Toc230336471 \h </w:instrText>
            </w:r>
            <w:r>
              <w:rPr>
                <w:noProof/>
                <w:webHidden/>
              </w:rPr>
            </w:r>
            <w:r>
              <w:rPr>
                <w:noProof/>
                <w:webHidden/>
              </w:rPr>
              <w:fldChar w:fldCharType="separate"/>
            </w:r>
            <w:r>
              <w:rPr>
                <w:noProof/>
                <w:webHidden/>
              </w:rPr>
              <w:t>33</w:t>
            </w:r>
            <w:r>
              <w:rPr>
                <w:noProof/>
                <w:webHidden/>
              </w:rPr>
              <w:fldChar w:fldCharType="end"/>
            </w:r>
          </w:hyperlink>
        </w:p>
        <w:p w14:paraId="4C3BA04D" w14:textId="3E420C62" w:rsidR="000D1E54" w:rsidRDefault="000D1E54">
          <w:pPr>
            <w:pStyle w:val="ndice1"/>
            <w:tabs>
              <w:tab w:val="right" w:leader="dot" w:pos="8494"/>
            </w:tabs>
            <w:rPr>
              <w:rFonts w:asciiTheme="minorHAnsi" w:eastAsiaTheme="minorEastAsia" w:hAnsiTheme="minorHAnsi"/>
              <w:bCs w:val="0"/>
              <w:caps w:val="0"/>
              <w:noProof/>
              <w:color w:val="auto"/>
              <w:sz w:val="24"/>
              <w:szCs w:val="24"/>
              <w:lang w:eastAsia="pt-PT"/>
            </w:rPr>
          </w:pPr>
          <w:hyperlink w:anchor="_Toc230336472" w:history="1">
            <w:r w:rsidRPr="00B0044F">
              <w:rPr>
                <w:rStyle w:val="Hiperligao"/>
                <w:rFonts w:cs="Arial"/>
                <w:noProof/>
              </w:rPr>
              <w:t>Fase de Aplicação</w:t>
            </w:r>
            <w:r>
              <w:rPr>
                <w:noProof/>
                <w:webHidden/>
              </w:rPr>
              <w:tab/>
            </w:r>
            <w:r>
              <w:rPr>
                <w:noProof/>
                <w:webHidden/>
              </w:rPr>
              <w:fldChar w:fldCharType="begin"/>
            </w:r>
            <w:r>
              <w:rPr>
                <w:noProof/>
                <w:webHidden/>
              </w:rPr>
              <w:instrText xml:space="preserve"> PAGEREF _Toc230336472 \h </w:instrText>
            </w:r>
            <w:r>
              <w:rPr>
                <w:noProof/>
                <w:webHidden/>
              </w:rPr>
            </w:r>
            <w:r>
              <w:rPr>
                <w:noProof/>
                <w:webHidden/>
              </w:rPr>
              <w:fldChar w:fldCharType="separate"/>
            </w:r>
            <w:r>
              <w:rPr>
                <w:noProof/>
                <w:webHidden/>
              </w:rPr>
              <w:t>36</w:t>
            </w:r>
            <w:r>
              <w:rPr>
                <w:noProof/>
                <w:webHidden/>
              </w:rPr>
              <w:fldChar w:fldCharType="end"/>
            </w:r>
          </w:hyperlink>
        </w:p>
        <w:p w14:paraId="268186A9" w14:textId="25315A72" w:rsidR="000D1E54" w:rsidRDefault="000D1E54">
          <w:pPr>
            <w:pStyle w:val="ndice2"/>
            <w:tabs>
              <w:tab w:val="right" w:leader="dot" w:pos="8494"/>
            </w:tabs>
            <w:rPr>
              <w:rFonts w:asciiTheme="minorHAnsi" w:eastAsiaTheme="minorEastAsia" w:hAnsiTheme="minorHAnsi"/>
              <w:smallCaps w:val="0"/>
              <w:noProof/>
              <w:color w:val="auto"/>
              <w:sz w:val="24"/>
              <w:szCs w:val="24"/>
              <w:lang w:eastAsia="pt-PT"/>
            </w:rPr>
          </w:pPr>
          <w:hyperlink w:anchor="_Toc230336473" w:history="1">
            <w:r w:rsidRPr="00B0044F">
              <w:rPr>
                <w:rStyle w:val="Hiperligao"/>
                <w:noProof/>
              </w:rPr>
              <w:t>Módulo 8 – Fase de Aplicação</w:t>
            </w:r>
            <w:r>
              <w:rPr>
                <w:noProof/>
                <w:webHidden/>
              </w:rPr>
              <w:tab/>
            </w:r>
            <w:r>
              <w:rPr>
                <w:noProof/>
                <w:webHidden/>
              </w:rPr>
              <w:fldChar w:fldCharType="begin"/>
            </w:r>
            <w:r>
              <w:rPr>
                <w:noProof/>
                <w:webHidden/>
              </w:rPr>
              <w:instrText xml:space="preserve"> PAGEREF _Toc230336473 \h </w:instrText>
            </w:r>
            <w:r>
              <w:rPr>
                <w:noProof/>
                <w:webHidden/>
              </w:rPr>
            </w:r>
            <w:r>
              <w:rPr>
                <w:noProof/>
                <w:webHidden/>
              </w:rPr>
              <w:fldChar w:fldCharType="separate"/>
            </w:r>
            <w:r>
              <w:rPr>
                <w:noProof/>
                <w:webHidden/>
              </w:rPr>
              <w:t>36</w:t>
            </w:r>
            <w:r>
              <w:rPr>
                <w:noProof/>
                <w:webHidden/>
              </w:rPr>
              <w:fldChar w:fldCharType="end"/>
            </w:r>
          </w:hyperlink>
        </w:p>
        <w:p w14:paraId="5217CF52" w14:textId="2DA2634E" w:rsidR="000D1E54" w:rsidRDefault="000D1E54">
          <w:pPr>
            <w:pStyle w:val="ndice1"/>
            <w:tabs>
              <w:tab w:val="right" w:leader="dot" w:pos="8494"/>
            </w:tabs>
            <w:rPr>
              <w:rFonts w:asciiTheme="minorHAnsi" w:eastAsiaTheme="minorEastAsia" w:hAnsiTheme="minorHAnsi"/>
              <w:bCs w:val="0"/>
              <w:caps w:val="0"/>
              <w:noProof/>
              <w:color w:val="auto"/>
              <w:sz w:val="24"/>
              <w:szCs w:val="24"/>
              <w:lang w:eastAsia="pt-PT"/>
            </w:rPr>
          </w:pPr>
          <w:hyperlink w:anchor="_Toc230336474" w:history="1">
            <w:r w:rsidRPr="00B0044F">
              <w:rPr>
                <w:rStyle w:val="Hiperligao"/>
                <w:noProof/>
              </w:rPr>
              <w:t>Referências Bibliográficas</w:t>
            </w:r>
            <w:r>
              <w:rPr>
                <w:noProof/>
                <w:webHidden/>
              </w:rPr>
              <w:tab/>
            </w:r>
            <w:r>
              <w:rPr>
                <w:noProof/>
                <w:webHidden/>
              </w:rPr>
              <w:fldChar w:fldCharType="begin"/>
            </w:r>
            <w:r>
              <w:rPr>
                <w:noProof/>
                <w:webHidden/>
              </w:rPr>
              <w:instrText xml:space="preserve"> PAGEREF _Toc230336474 \h </w:instrText>
            </w:r>
            <w:r>
              <w:rPr>
                <w:noProof/>
                <w:webHidden/>
              </w:rPr>
            </w:r>
            <w:r>
              <w:rPr>
                <w:noProof/>
                <w:webHidden/>
              </w:rPr>
              <w:fldChar w:fldCharType="separate"/>
            </w:r>
            <w:r>
              <w:rPr>
                <w:noProof/>
                <w:webHidden/>
              </w:rPr>
              <w:t>37</w:t>
            </w:r>
            <w:r>
              <w:rPr>
                <w:noProof/>
                <w:webHidden/>
              </w:rPr>
              <w:fldChar w:fldCharType="end"/>
            </w:r>
          </w:hyperlink>
        </w:p>
        <w:p w14:paraId="6706CF1E" w14:textId="76795307" w:rsidR="00CF50B1" w:rsidRDefault="00CF50B1">
          <w:r>
            <w:rPr>
              <w:b/>
              <w:bCs/>
            </w:rPr>
            <w:fldChar w:fldCharType="end"/>
          </w:r>
        </w:p>
      </w:sdtContent>
    </w:sdt>
    <w:p w14:paraId="2FD7C9E2" w14:textId="77777777" w:rsidR="00395157" w:rsidRDefault="00395157" w:rsidP="00284C26">
      <w:pPr>
        <w:spacing w:line="360" w:lineRule="auto"/>
        <w:rPr>
          <w:b/>
          <w:bCs/>
          <w:i/>
          <w:iCs/>
          <w:sz w:val="28"/>
          <w:szCs w:val="28"/>
        </w:rPr>
      </w:pPr>
    </w:p>
    <w:p w14:paraId="3EA717EF" w14:textId="77777777" w:rsidR="00395157" w:rsidRDefault="00395157" w:rsidP="00284C26">
      <w:pPr>
        <w:spacing w:line="360" w:lineRule="auto"/>
        <w:rPr>
          <w:b/>
          <w:bCs/>
          <w:i/>
          <w:iCs/>
          <w:sz w:val="28"/>
          <w:szCs w:val="28"/>
        </w:rPr>
      </w:pPr>
    </w:p>
    <w:p w14:paraId="3C2A17AF" w14:textId="77777777" w:rsidR="00265A86" w:rsidRDefault="00265A86" w:rsidP="00284C26">
      <w:pPr>
        <w:spacing w:line="360" w:lineRule="auto"/>
        <w:rPr>
          <w:b/>
          <w:bCs/>
          <w:i/>
          <w:iCs/>
          <w:sz w:val="28"/>
          <w:szCs w:val="28"/>
        </w:rPr>
      </w:pPr>
    </w:p>
    <w:p w14:paraId="248EBE3D" w14:textId="77777777" w:rsidR="00395157" w:rsidRDefault="00395157" w:rsidP="00284C26">
      <w:pPr>
        <w:spacing w:line="360" w:lineRule="auto"/>
        <w:rPr>
          <w:b/>
          <w:bCs/>
          <w:i/>
          <w:iCs/>
          <w:sz w:val="28"/>
          <w:szCs w:val="28"/>
        </w:rPr>
      </w:pPr>
    </w:p>
    <w:p w14:paraId="6F592964" w14:textId="77777777" w:rsidR="00395157" w:rsidRDefault="00395157" w:rsidP="00284C26">
      <w:pPr>
        <w:spacing w:line="360" w:lineRule="auto"/>
        <w:rPr>
          <w:b/>
          <w:bCs/>
          <w:i/>
          <w:iCs/>
          <w:sz w:val="28"/>
          <w:szCs w:val="28"/>
        </w:rPr>
      </w:pPr>
    </w:p>
    <w:p w14:paraId="30D3DFF2" w14:textId="77777777" w:rsidR="00816E2A" w:rsidRDefault="00816E2A" w:rsidP="00284C26">
      <w:pPr>
        <w:spacing w:line="360" w:lineRule="auto"/>
        <w:rPr>
          <w:b/>
          <w:bCs/>
          <w:i/>
          <w:iCs/>
          <w:sz w:val="28"/>
          <w:szCs w:val="28"/>
        </w:rPr>
      </w:pPr>
    </w:p>
    <w:p w14:paraId="09F6FD82" w14:textId="77777777" w:rsidR="000B6F19" w:rsidRDefault="000B6F19" w:rsidP="00284C26">
      <w:pPr>
        <w:spacing w:line="360" w:lineRule="auto"/>
        <w:rPr>
          <w:b/>
          <w:bCs/>
          <w:i/>
          <w:iCs/>
          <w:sz w:val="28"/>
          <w:szCs w:val="28"/>
        </w:rPr>
      </w:pPr>
    </w:p>
    <w:p w14:paraId="297F3BCA" w14:textId="77777777" w:rsidR="000B6F19" w:rsidRDefault="000B6F19" w:rsidP="00284C26">
      <w:pPr>
        <w:spacing w:line="360" w:lineRule="auto"/>
        <w:rPr>
          <w:b/>
          <w:bCs/>
          <w:i/>
          <w:iCs/>
          <w:sz w:val="28"/>
          <w:szCs w:val="28"/>
        </w:rPr>
      </w:pPr>
    </w:p>
    <w:p w14:paraId="6791B1B3" w14:textId="77777777" w:rsidR="00816E2A" w:rsidRDefault="00816E2A" w:rsidP="00284C26">
      <w:pPr>
        <w:spacing w:line="360" w:lineRule="auto"/>
        <w:rPr>
          <w:b/>
          <w:bCs/>
          <w:i/>
          <w:iCs/>
          <w:sz w:val="28"/>
          <w:szCs w:val="28"/>
        </w:rPr>
      </w:pPr>
    </w:p>
    <w:p w14:paraId="46EC1852" w14:textId="77777777" w:rsidR="00CF50B1" w:rsidRPr="00CF50B1" w:rsidRDefault="00CF50B1" w:rsidP="00CF50B1">
      <w:bookmarkStart w:id="0" w:name="_Toc213254834"/>
    </w:p>
    <w:p w14:paraId="72EFF5D1" w14:textId="1F1B747E" w:rsidR="009D1D3B" w:rsidRPr="009D1D3B" w:rsidRDefault="00E70886" w:rsidP="00DD0C5F">
      <w:pPr>
        <w:pStyle w:val="Ttulo1"/>
      </w:pPr>
      <w:bookmarkStart w:id="1" w:name="_Toc221973215"/>
      <w:bookmarkStart w:id="2" w:name="_Toc230336456"/>
      <w:r>
        <w:t>Introdução</w:t>
      </w:r>
      <w:bookmarkEnd w:id="0"/>
      <w:bookmarkEnd w:id="1"/>
      <w:bookmarkEnd w:id="2"/>
    </w:p>
    <w:p w14:paraId="7AB636E0" w14:textId="4EFA2B31" w:rsidR="009D1D3B" w:rsidRPr="009D1D3B" w:rsidRDefault="009D1D3B" w:rsidP="009D1D3B">
      <w:pPr>
        <w:spacing w:line="360" w:lineRule="auto"/>
        <w:jc w:val="both"/>
        <w:rPr>
          <w:rFonts w:ascii="Arial" w:hAnsi="Arial" w:cs="Arial"/>
        </w:rPr>
      </w:pPr>
      <w:r>
        <w:rPr>
          <w:rFonts w:ascii="Arial" w:hAnsi="Arial" w:cs="Arial"/>
        </w:rPr>
        <w:tab/>
      </w:r>
      <w:r w:rsidRPr="009D1D3B">
        <w:rPr>
          <w:rFonts w:ascii="Arial" w:hAnsi="Arial" w:cs="Arial"/>
        </w:rPr>
        <w:t xml:space="preserve">O presente Modelo de Estrutura de Conhecimento (MEC) foi desenvolvido no âmbito da Unidade Curricular de Estágio Profissional, inserida no 2º ano do Mestrado em Ensino de Educação Física nos Ensinos Básico e Secundário, da Faculdade de Desporto da Universidade do Porto (FADEUP), com núcleo de estágio </w:t>
      </w:r>
      <w:r w:rsidR="009B183F">
        <w:rPr>
          <w:rFonts w:ascii="Arial" w:hAnsi="Arial" w:cs="Arial"/>
        </w:rPr>
        <w:t xml:space="preserve">profissional </w:t>
      </w:r>
      <w:r w:rsidRPr="009D1D3B">
        <w:rPr>
          <w:rFonts w:ascii="Arial" w:hAnsi="Arial" w:cs="Arial"/>
        </w:rPr>
        <w:t>na Escola Secundária Filipa de Vilhena.</w:t>
      </w:r>
    </w:p>
    <w:p w14:paraId="3B643B6B" w14:textId="19989B5B" w:rsidR="009D1D3B" w:rsidRPr="009D1D3B" w:rsidRDefault="009D1D3B" w:rsidP="009D1D3B">
      <w:pPr>
        <w:spacing w:line="360" w:lineRule="auto"/>
        <w:jc w:val="both"/>
        <w:rPr>
          <w:rFonts w:ascii="Arial" w:hAnsi="Arial" w:cs="Arial"/>
        </w:rPr>
      </w:pPr>
      <w:r w:rsidRPr="009D1D3B">
        <w:rPr>
          <w:rFonts w:ascii="Arial" w:hAnsi="Arial" w:cs="Arial"/>
        </w:rPr>
        <w:tab/>
        <w:t>A disciplina abordada neste MEC é a Educação Física, reconhecida pelo seu papel fundamental no desenvolvimento físico, cognitivo e social d</w:t>
      </w:r>
      <w:r w:rsidR="009B183F">
        <w:rPr>
          <w:rFonts w:ascii="Arial" w:hAnsi="Arial" w:cs="Arial"/>
        </w:rPr>
        <w:t>as</w:t>
      </w:r>
      <w:r w:rsidRPr="009D1D3B">
        <w:rPr>
          <w:rFonts w:ascii="Arial" w:hAnsi="Arial" w:cs="Arial"/>
        </w:rPr>
        <w:t xml:space="preserve"> crianças e jovens, bem como pela sua presença contínua ao longo de todo o currículo escolar, desde o 1º ciclo do ensino básico até ao final do ensino secundário. </w:t>
      </w:r>
      <w:r w:rsidRPr="009B183F">
        <w:rPr>
          <w:rFonts w:ascii="Arial" w:hAnsi="Arial" w:cs="Arial"/>
          <w:color w:val="000000" w:themeColor="text1"/>
        </w:rPr>
        <w:t xml:space="preserve">Este MEC foi especificamente elaborado para planear uma Unidade Didática de </w:t>
      </w:r>
      <w:r w:rsidR="00644768">
        <w:rPr>
          <w:rFonts w:ascii="Arial" w:hAnsi="Arial" w:cs="Arial"/>
          <w:color w:val="000000" w:themeColor="text1"/>
        </w:rPr>
        <w:t>Badminton</w:t>
      </w:r>
      <w:r w:rsidRPr="009B183F">
        <w:rPr>
          <w:rFonts w:ascii="Arial" w:hAnsi="Arial" w:cs="Arial"/>
          <w:color w:val="000000" w:themeColor="text1"/>
        </w:rPr>
        <w:t xml:space="preserve"> </w:t>
      </w:r>
      <w:r w:rsidRPr="009D1D3B">
        <w:rPr>
          <w:rFonts w:ascii="Arial" w:hAnsi="Arial" w:cs="Arial"/>
        </w:rPr>
        <w:t>para uma turma do 10º ano, tendo como referên</w:t>
      </w:r>
      <w:r w:rsidR="004D321E">
        <w:rPr>
          <w:rFonts w:ascii="Arial" w:hAnsi="Arial" w:cs="Arial"/>
        </w:rPr>
        <w:t xml:space="preserve">cia as Aprendizagens Essenciais. </w:t>
      </w:r>
      <w:r w:rsidRPr="009D1D3B">
        <w:rPr>
          <w:rFonts w:ascii="Arial" w:hAnsi="Arial" w:cs="Arial"/>
        </w:rPr>
        <w:t xml:space="preserve">A organização do MEC segue a proposta de </w:t>
      </w:r>
      <w:proofErr w:type="spellStart"/>
      <w:r w:rsidRPr="009D1D3B">
        <w:rPr>
          <w:rFonts w:ascii="Arial" w:hAnsi="Arial" w:cs="Arial"/>
        </w:rPr>
        <w:t>Vickers</w:t>
      </w:r>
      <w:proofErr w:type="spellEnd"/>
      <w:r w:rsidRPr="009D1D3B">
        <w:rPr>
          <w:rFonts w:ascii="Arial" w:hAnsi="Arial" w:cs="Arial"/>
        </w:rPr>
        <w:t xml:space="preserve"> (1990), estruturada em três fases interligadas: </w:t>
      </w:r>
      <w:r w:rsidR="00B70594">
        <w:rPr>
          <w:rFonts w:ascii="Arial" w:hAnsi="Arial" w:cs="Arial"/>
        </w:rPr>
        <w:t xml:space="preserve">fase de </w:t>
      </w:r>
      <w:r w:rsidRPr="009D1D3B">
        <w:rPr>
          <w:rFonts w:ascii="Arial" w:hAnsi="Arial" w:cs="Arial"/>
        </w:rPr>
        <w:t xml:space="preserve">análise, </w:t>
      </w:r>
      <w:r w:rsidR="00B70594">
        <w:rPr>
          <w:rFonts w:ascii="Arial" w:hAnsi="Arial" w:cs="Arial"/>
        </w:rPr>
        <w:t xml:space="preserve">fase de </w:t>
      </w:r>
      <w:r w:rsidRPr="009D1D3B">
        <w:rPr>
          <w:rFonts w:ascii="Arial" w:hAnsi="Arial" w:cs="Arial"/>
        </w:rPr>
        <w:t xml:space="preserve">decisão e </w:t>
      </w:r>
      <w:r w:rsidR="00B70594">
        <w:rPr>
          <w:rFonts w:ascii="Arial" w:hAnsi="Arial" w:cs="Arial"/>
        </w:rPr>
        <w:t xml:space="preserve">fase de </w:t>
      </w:r>
      <w:r w:rsidRPr="009D1D3B">
        <w:rPr>
          <w:rFonts w:ascii="Arial" w:hAnsi="Arial" w:cs="Arial"/>
        </w:rPr>
        <w:t>aplicação.</w:t>
      </w:r>
    </w:p>
    <w:p w14:paraId="0F483E15" w14:textId="11E64527" w:rsidR="009D1D3B" w:rsidRPr="009D1D3B" w:rsidRDefault="009D1D3B" w:rsidP="009D1D3B">
      <w:pPr>
        <w:spacing w:line="360" w:lineRule="auto"/>
        <w:jc w:val="both"/>
        <w:rPr>
          <w:rFonts w:ascii="Arial" w:hAnsi="Arial" w:cs="Arial"/>
        </w:rPr>
      </w:pPr>
      <w:r w:rsidRPr="009D1D3B">
        <w:rPr>
          <w:rFonts w:ascii="Arial" w:hAnsi="Arial" w:cs="Arial"/>
        </w:rPr>
        <w:tab/>
        <w:t>Na fase de análise avaliam-se as variáveis do contexto que influenciam o ensino, como o nível inicial dos alunos, conteúdos e recursos, permitindo adaptar a intervenção às necessidades da turma. Na fase de decisão define-se a sequência dos conteúdos, objetivos e progressões pedagógicas, estruturando- se também os tipos de avaliação (diagnóstica, formativa e sumativa) e estratégias que favoreçam o desenvolvimento</w:t>
      </w:r>
      <w:r w:rsidR="00106441">
        <w:rPr>
          <w:rFonts w:ascii="Arial" w:hAnsi="Arial" w:cs="Arial"/>
        </w:rPr>
        <w:t xml:space="preserve"> tático-técnico</w:t>
      </w:r>
      <w:r w:rsidRPr="009D1D3B">
        <w:rPr>
          <w:rFonts w:ascii="Arial" w:hAnsi="Arial" w:cs="Arial"/>
        </w:rPr>
        <w:t xml:space="preserve"> e psicossocial. Por último, a fase de aplicação envolve a planificação e execução das aulas, gestão de tempo e materiais, e elaboração de documentos de apoio, garantindo uma implementação organizada e permitindo ajustes com base na observação e feedback.</w:t>
      </w:r>
    </w:p>
    <w:p w14:paraId="62A9B36B" w14:textId="42587FF9" w:rsidR="009D1D3B" w:rsidRPr="009D1D3B" w:rsidRDefault="009D1D3B" w:rsidP="000D1E54">
      <w:pPr>
        <w:spacing w:line="360" w:lineRule="auto"/>
        <w:jc w:val="both"/>
        <w:rPr>
          <w:rFonts w:ascii="Arial" w:hAnsi="Arial" w:cs="Arial"/>
        </w:rPr>
      </w:pPr>
      <w:r w:rsidRPr="009D1D3B">
        <w:rPr>
          <w:rFonts w:ascii="Arial" w:hAnsi="Arial" w:cs="Arial"/>
        </w:rPr>
        <w:tab/>
        <w:t>Deste modo, o MEC serve como um guia estru</w:t>
      </w:r>
      <w:r w:rsidR="004D321E">
        <w:rPr>
          <w:rFonts w:ascii="Arial" w:hAnsi="Arial" w:cs="Arial"/>
        </w:rPr>
        <w:t>t</w:t>
      </w:r>
      <w:r w:rsidR="00644768">
        <w:rPr>
          <w:rFonts w:ascii="Arial" w:hAnsi="Arial" w:cs="Arial"/>
        </w:rPr>
        <w:t>urado para o ensino do Badminton</w:t>
      </w:r>
      <w:r w:rsidRPr="009D1D3B">
        <w:rPr>
          <w:rFonts w:ascii="Arial" w:hAnsi="Arial" w:cs="Arial"/>
        </w:rPr>
        <w:t>, evidenciando como a disciplina de Educação Física pode ser organizada para simplificar conteúdos complexos, propor abordagens pedagógicas eficazes e assegurar aprendizagens significativas para todos os alunos.</w:t>
      </w:r>
    </w:p>
    <w:p w14:paraId="2354EF08" w14:textId="1708EC09" w:rsidR="009D1D3B" w:rsidRPr="00687061" w:rsidRDefault="009D1D3B" w:rsidP="00687061">
      <w:pPr>
        <w:pStyle w:val="Ttulo1"/>
      </w:pPr>
      <w:bookmarkStart w:id="3" w:name="_Toc212989681"/>
      <w:bookmarkStart w:id="4" w:name="_Toc213254835"/>
      <w:bookmarkStart w:id="5" w:name="_Toc221973216"/>
      <w:bookmarkStart w:id="6" w:name="_Toc230336457"/>
      <w:r w:rsidRPr="00DD0C5F">
        <w:lastRenderedPageBreak/>
        <w:t>Fase de Análise</w:t>
      </w:r>
      <w:bookmarkEnd w:id="3"/>
      <w:bookmarkEnd w:id="4"/>
      <w:bookmarkEnd w:id="5"/>
      <w:bookmarkEnd w:id="6"/>
    </w:p>
    <w:p w14:paraId="0C62D39C" w14:textId="77777777" w:rsidR="009D1D3B" w:rsidRPr="00687061" w:rsidRDefault="009D1D3B" w:rsidP="00687061">
      <w:pPr>
        <w:pStyle w:val="Ttulo2"/>
      </w:pPr>
      <w:bookmarkStart w:id="7" w:name="_Toc212989682"/>
      <w:bookmarkStart w:id="8" w:name="_Toc213254836"/>
      <w:bookmarkStart w:id="9" w:name="_Toc221973217"/>
      <w:bookmarkStart w:id="10" w:name="_Toc230336458"/>
      <w:r w:rsidRPr="00DD0C5F">
        <w:t>Módulo 1 – Estruturação do Conhecimento da Modalidade</w:t>
      </w:r>
      <w:bookmarkEnd w:id="7"/>
      <w:bookmarkEnd w:id="8"/>
      <w:bookmarkEnd w:id="9"/>
      <w:bookmarkEnd w:id="10"/>
    </w:p>
    <w:p w14:paraId="4F626A50" w14:textId="40E1BA36" w:rsidR="003A54BA" w:rsidRPr="003A54BA" w:rsidRDefault="00F41D8B" w:rsidP="003A54BA">
      <w:pPr>
        <w:spacing w:line="360" w:lineRule="auto"/>
        <w:jc w:val="both"/>
        <w:rPr>
          <w:rFonts w:ascii="Arial" w:hAnsi="Arial" w:cs="Arial"/>
        </w:rPr>
      </w:pPr>
      <w:r>
        <w:rPr>
          <w:rFonts w:ascii="Arial" w:hAnsi="Arial" w:cs="Arial"/>
        </w:rPr>
        <w:tab/>
      </w:r>
      <w:r w:rsidR="003A54BA" w:rsidRPr="003A54BA">
        <w:rPr>
          <w:rFonts w:ascii="Arial" w:hAnsi="Arial" w:cs="Arial"/>
        </w:rPr>
        <w:t xml:space="preserve">De acordo com </w:t>
      </w:r>
      <w:proofErr w:type="spellStart"/>
      <w:r w:rsidR="003A54BA" w:rsidRPr="003A54BA">
        <w:rPr>
          <w:rFonts w:ascii="Arial" w:hAnsi="Arial" w:cs="Arial"/>
        </w:rPr>
        <w:t>Vickers</w:t>
      </w:r>
      <w:proofErr w:type="spellEnd"/>
      <w:r w:rsidR="003A54BA" w:rsidRPr="003A54BA">
        <w:rPr>
          <w:rFonts w:ascii="Arial" w:hAnsi="Arial" w:cs="Arial"/>
        </w:rPr>
        <w:t xml:space="preserve"> (1990), é possível utilizar uma estrutura de conhecimento para orientar a elaboração de currículos, dando prioridade a dimensões de carácter transdisciplinar. Conforme os objetivos definidos, o programa pode privilegiar aspetos como o desenvolvimento da aptidão física, a aprendizagem de noções e capacidades fundamentais, a compreensão da cultura desportiva ou ainda abordagens de natureza psicológica, social e filosófica. Esta organização baseia-se na integração de diferentes áreas do saber que compõem as ciências do desporto.</w:t>
      </w:r>
    </w:p>
    <w:p w14:paraId="0D956B0A" w14:textId="77777777" w:rsidR="003A54BA" w:rsidRPr="003A54BA" w:rsidRDefault="003A54BA" w:rsidP="003A54BA">
      <w:pPr>
        <w:spacing w:line="360" w:lineRule="auto"/>
        <w:jc w:val="both"/>
        <w:rPr>
          <w:rFonts w:ascii="Arial" w:hAnsi="Arial" w:cs="Arial"/>
        </w:rPr>
      </w:pPr>
    </w:p>
    <w:p w14:paraId="5AFC718F" w14:textId="371FE440" w:rsidR="009D1D3B" w:rsidRDefault="003A54BA" w:rsidP="00D85E44">
      <w:pPr>
        <w:spacing w:line="360" w:lineRule="auto"/>
        <w:jc w:val="both"/>
        <w:rPr>
          <w:rFonts w:ascii="Arial" w:hAnsi="Arial" w:cs="Arial"/>
        </w:rPr>
      </w:pPr>
      <w:r w:rsidRPr="003A54BA">
        <w:rPr>
          <w:rFonts w:ascii="Arial" w:hAnsi="Arial" w:cs="Arial"/>
        </w:rPr>
        <w:t>Assim, este primeiro módulo corresponde à etapa de análise e desempenha um papel determinante na definição dos conteúdos que serão trabalhados no 10.º ano.</w:t>
      </w:r>
      <w:r w:rsidR="00F41D8B">
        <w:rPr>
          <w:rFonts w:ascii="Arial" w:hAnsi="Arial" w:cs="Arial"/>
        </w:rPr>
        <w:tab/>
      </w:r>
    </w:p>
    <w:p w14:paraId="70AF2C70" w14:textId="2CFE2512" w:rsidR="00D85E44" w:rsidRPr="00D85E44" w:rsidRDefault="00D85E44" w:rsidP="00D85E44">
      <w:pPr>
        <w:spacing w:line="360" w:lineRule="auto"/>
      </w:pPr>
      <w:r w:rsidRPr="00D85E44">
        <w:rPr>
          <w:noProof/>
          <w:lang w:eastAsia="pt-PT"/>
        </w:rPr>
        <w:drawing>
          <wp:anchor distT="0" distB="0" distL="114300" distR="114300" simplePos="0" relativeHeight="251862016" behindDoc="0" locked="0" layoutInCell="1" allowOverlap="1" wp14:anchorId="0FFE10F3" wp14:editId="342C26E6">
            <wp:simplePos x="0" y="0"/>
            <wp:positionH relativeFrom="margin">
              <wp:align>left</wp:align>
            </wp:positionH>
            <wp:positionV relativeFrom="paragraph">
              <wp:posOffset>555625</wp:posOffset>
            </wp:positionV>
            <wp:extent cx="5516880" cy="1790700"/>
            <wp:effectExtent l="12700" t="25400" r="7620" b="25400"/>
            <wp:wrapSquare wrapText="bothSides"/>
            <wp:docPr id="63641269" name="Diagrama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p>
    <w:p w14:paraId="0B48BEC0" w14:textId="18B92CAB" w:rsidR="00D85E44" w:rsidRPr="00D85E44" w:rsidRDefault="00D85E44" w:rsidP="00D85E44">
      <w:pPr>
        <w:spacing w:line="360" w:lineRule="auto"/>
      </w:pPr>
    </w:p>
    <w:p w14:paraId="6C97335A" w14:textId="12F352E6" w:rsidR="00D85E44" w:rsidRDefault="00D85E44" w:rsidP="00D85E44">
      <w:pPr>
        <w:spacing w:line="360" w:lineRule="auto"/>
        <w:rPr>
          <w:b/>
          <w:bCs/>
        </w:rPr>
      </w:pPr>
      <w:bookmarkStart w:id="11" w:name="_Toc189754725"/>
      <w:bookmarkStart w:id="12" w:name="_Toc221532836"/>
      <w:r>
        <w:rPr>
          <w:noProof/>
          <w:lang w:eastAsia="pt-PT"/>
        </w:rPr>
        <mc:AlternateContent>
          <mc:Choice Requires="wps">
            <w:drawing>
              <wp:anchor distT="0" distB="0" distL="114300" distR="114300" simplePos="0" relativeHeight="251815936" behindDoc="1" locked="0" layoutInCell="1" allowOverlap="1" wp14:anchorId="784297B9" wp14:editId="42F74FB7">
                <wp:simplePos x="0" y="0"/>
                <wp:positionH relativeFrom="column">
                  <wp:posOffset>86360</wp:posOffset>
                </wp:positionH>
                <wp:positionV relativeFrom="paragraph">
                  <wp:posOffset>1865630</wp:posOffset>
                </wp:positionV>
                <wp:extent cx="4587240" cy="635"/>
                <wp:effectExtent l="0" t="0" r="0" b="12065"/>
                <wp:wrapTight wrapText="bothSides">
                  <wp:wrapPolygon edited="0">
                    <wp:start x="0" y="0"/>
                    <wp:lineTo x="0" y="0"/>
                    <wp:lineTo x="21528" y="0"/>
                    <wp:lineTo x="21528" y="0"/>
                    <wp:lineTo x="0" y="0"/>
                  </wp:wrapPolygon>
                </wp:wrapTight>
                <wp:docPr id="1577087765" name="Caixa de texto 1"/>
                <wp:cNvGraphicFramePr/>
                <a:graphic xmlns:a="http://schemas.openxmlformats.org/drawingml/2006/main">
                  <a:graphicData uri="http://schemas.microsoft.com/office/word/2010/wordprocessingShape">
                    <wps:wsp>
                      <wps:cNvSpPr txBox="1"/>
                      <wps:spPr>
                        <a:xfrm>
                          <a:off x="0" y="0"/>
                          <a:ext cx="4587240" cy="635"/>
                        </a:xfrm>
                        <a:prstGeom prst="rect">
                          <a:avLst/>
                        </a:prstGeom>
                        <a:solidFill>
                          <a:prstClr val="white"/>
                        </a:solidFill>
                        <a:ln>
                          <a:noFill/>
                        </a:ln>
                      </wps:spPr>
                      <wps:txbx>
                        <w:txbxContent>
                          <w:p w14:paraId="1F1E0F1F" w14:textId="57BAA4DA" w:rsidR="00382DBD" w:rsidRPr="00012C46" w:rsidRDefault="00382DBD" w:rsidP="009E48C0">
                            <w:pPr>
                              <w:pStyle w:val="Legenda"/>
                              <w:rPr>
                                <w:rFonts w:ascii="Arial" w:hAnsi="Arial" w:cs="Arial"/>
                                <w:noProof/>
                              </w:rPr>
                            </w:pPr>
                            <w:bookmarkStart w:id="13" w:name="_Toc221974020"/>
                            <w:r>
                              <w:t xml:space="preserve">Diagrama </w:t>
                            </w:r>
                            <w:fldSimple w:instr=" SEQ Diagrama \* ARABIC ">
                              <w:r>
                                <w:rPr>
                                  <w:noProof/>
                                </w:rPr>
                                <w:t>1</w:t>
                              </w:r>
                            </w:fldSimple>
                            <w:r>
                              <w:t xml:space="preserve"> - Categorias Transdisciplinares</w:t>
                            </w:r>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84297B9" id="_x0000_t202" coordsize="21600,21600" o:spt="202" path="m,l,21600r21600,l21600,xe">
                <v:stroke joinstyle="miter"/>
                <v:path gradientshapeok="t" o:connecttype="rect"/>
              </v:shapetype>
              <v:shape id="Caixa de texto 1" o:spid="_x0000_s1026" type="#_x0000_t202" style="position:absolute;margin-left:6.8pt;margin-top:146.9pt;width:361.2pt;height:.05pt;z-index:-251500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" stroked="f">
                <v:textbox style="mso-fit-shape-to-text:t" inset="0,0,0,0">
                  <w:txbxContent>
                    <w:p w14:paraId="1F1E0F1F" w14:textId="57BAA4DA" w:rsidR="00382DBD" w:rsidRPr="00012C46" w:rsidRDefault="00382DBD" w:rsidP="009E48C0">
                      <w:pPr>
                        <w:pStyle w:val="Legenda"/>
                        <w:rPr>
                          <w:rFonts w:ascii="Arial" w:hAnsi="Arial" w:cs="Arial"/>
                          <w:noProof/>
                        </w:rPr>
                      </w:pPr>
                      <w:bookmarkStart w:id="14" w:name="_Toc221974020"/>
                      <w:r>
                        <w:t xml:space="preserve">Diagrama </w:t>
                      </w:r>
                      <w:fldSimple w:instr=" SEQ Diagrama \* ARABIC ">
                        <w:r>
                          <w:rPr>
                            <w:noProof/>
                          </w:rPr>
                          <w:t>1</w:t>
                        </w:r>
                      </w:fldSimple>
                      <w:r>
                        <w:t xml:space="preserve"> - Categorias Transdisciplinares</w:t>
                      </w:r>
                      <w:bookmarkEnd w:id="14"/>
                    </w:p>
                  </w:txbxContent>
                </v:textbox>
                <w10:wrap type="tight"/>
              </v:shape>
            </w:pict>
          </mc:Fallback>
        </mc:AlternateContent>
      </w:r>
    </w:p>
    <w:p w14:paraId="6826CA34" w14:textId="77777777" w:rsidR="00D85E44" w:rsidRPr="00D85E44" w:rsidRDefault="00D85E44" w:rsidP="00D85E44">
      <w:pPr>
        <w:spacing w:line="360" w:lineRule="auto"/>
        <w:rPr>
          <w:b/>
          <w:bCs/>
          <w:sz w:val="26"/>
        </w:rPr>
      </w:pPr>
    </w:p>
    <w:p w14:paraId="00CA7B2F" w14:textId="1591CCAD" w:rsidR="00D85E44" w:rsidRPr="00D85E44" w:rsidRDefault="00D85E44" w:rsidP="00D85E44">
      <w:pPr>
        <w:spacing w:line="360" w:lineRule="auto"/>
        <w:jc w:val="both"/>
        <w:rPr>
          <w:rFonts w:ascii="Arial" w:hAnsi="Arial" w:cs="Arial"/>
          <w:b/>
          <w:bCs/>
          <w:sz w:val="28"/>
        </w:rPr>
      </w:pPr>
      <w:r w:rsidRPr="00D85E44">
        <w:rPr>
          <w:rFonts w:ascii="Arial" w:hAnsi="Arial" w:cs="Arial"/>
          <w:b/>
          <w:bCs/>
          <w:sz w:val="28"/>
        </w:rPr>
        <w:t>Habilidades Motoras</w:t>
      </w:r>
      <w:bookmarkEnd w:id="11"/>
      <w:bookmarkEnd w:id="12"/>
    </w:p>
    <w:p w14:paraId="1565BC2D" w14:textId="77777777" w:rsidR="00D85E44" w:rsidRPr="00D85E44" w:rsidRDefault="00D85E44" w:rsidP="00D85E44">
      <w:pPr>
        <w:spacing w:line="360" w:lineRule="auto"/>
        <w:jc w:val="both"/>
        <w:rPr>
          <w:rFonts w:ascii="Arial" w:hAnsi="Arial" w:cs="Arial"/>
          <w:b/>
          <w:bCs/>
        </w:rPr>
      </w:pPr>
    </w:p>
    <w:p w14:paraId="72E46CB9" w14:textId="15520FDE" w:rsidR="00D85E44" w:rsidRPr="00D85E44" w:rsidRDefault="00D85E44" w:rsidP="00D85E44">
      <w:pPr>
        <w:spacing w:line="360" w:lineRule="auto"/>
        <w:jc w:val="both"/>
        <w:rPr>
          <w:rFonts w:ascii="Arial" w:hAnsi="Arial" w:cs="Arial"/>
        </w:rPr>
      </w:pPr>
      <w:r w:rsidRPr="00D85E44">
        <w:rPr>
          <w:rFonts w:ascii="Arial" w:hAnsi="Arial" w:cs="Arial"/>
        </w:rPr>
        <w:t>As habilidades motoras consistem em capacidades físicas e de coordenação que os alunos precisam de aprimorar para atuar de maneira eficiente. O desenvolvimento dessas habilidades é um processo contínuo que exige prát</w:t>
      </w:r>
      <w:r w:rsidR="00644768">
        <w:rPr>
          <w:rFonts w:ascii="Arial" w:hAnsi="Arial" w:cs="Arial"/>
        </w:rPr>
        <w:t xml:space="preserve">ica regular. Quanto ao Badminton as </w:t>
      </w:r>
      <w:r w:rsidRPr="00D85E44">
        <w:rPr>
          <w:rFonts w:ascii="Arial" w:hAnsi="Arial" w:cs="Arial"/>
        </w:rPr>
        <w:t xml:space="preserve">habilidades motoras </w:t>
      </w:r>
      <w:r w:rsidR="00644768">
        <w:rPr>
          <w:rFonts w:ascii="Arial" w:hAnsi="Arial" w:cs="Arial"/>
        </w:rPr>
        <w:t xml:space="preserve">específicas da modalidade </w:t>
      </w:r>
      <w:r w:rsidRPr="00D85E44">
        <w:rPr>
          <w:rFonts w:ascii="Arial" w:hAnsi="Arial" w:cs="Arial"/>
        </w:rPr>
        <w:t>são as seguintes:</w:t>
      </w:r>
    </w:p>
    <w:p w14:paraId="402BED52" w14:textId="32C7B72C" w:rsidR="00D85E44" w:rsidRPr="00D85E44" w:rsidRDefault="008135E1" w:rsidP="00D85E44">
      <w:pPr>
        <w:spacing w:line="360" w:lineRule="auto"/>
        <w:jc w:val="both"/>
        <w:rPr>
          <w:rFonts w:ascii="Arial" w:hAnsi="Arial" w:cs="Arial"/>
        </w:rPr>
      </w:pPr>
      <w:r>
        <w:rPr>
          <w:noProof/>
          <w:lang w:eastAsia="pt-PT"/>
        </w:rPr>
        <w:lastRenderedPageBreak/>
        <mc:AlternateContent>
          <mc:Choice Requires="wps">
            <w:drawing>
              <wp:anchor distT="0" distB="0" distL="114300" distR="114300" simplePos="0" relativeHeight="251873280" behindDoc="0" locked="0" layoutInCell="1" allowOverlap="1" wp14:anchorId="6F268BE9" wp14:editId="3F9ACA03">
                <wp:simplePos x="0" y="0"/>
                <wp:positionH relativeFrom="column">
                  <wp:posOffset>-916305</wp:posOffset>
                </wp:positionH>
                <wp:positionV relativeFrom="paragraph">
                  <wp:posOffset>7500620</wp:posOffset>
                </wp:positionV>
                <wp:extent cx="7233285" cy="635"/>
                <wp:effectExtent l="0" t="0" r="0" b="0"/>
                <wp:wrapSquare wrapText="bothSides"/>
                <wp:docPr id="3" name="Caixa de texto 3"/>
                <wp:cNvGraphicFramePr/>
                <a:graphic xmlns:a="http://schemas.openxmlformats.org/drawingml/2006/main">
                  <a:graphicData uri="http://schemas.microsoft.com/office/word/2010/wordprocessingShape">
                    <wps:wsp>
                      <wps:cNvSpPr txBox="1"/>
                      <wps:spPr>
                        <a:xfrm>
                          <a:off x="0" y="0"/>
                          <a:ext cx="7233285" cy="635"/>
                        </a:xfrm>
                        <a:prstGeom prst="rect">
                          <a:avLst/>
                        </a:prstGeom>
                        <a:solidFill>
                          <a:prstClr val="white"/>
                        </a:solidFill>
                        <a:ln>
                          <a:noFill/>
                        </a:ln>
                      </wps:spPr>
                      <wps:txbx>
                        <w:txbxContent>
                          <w:p w14:paraId="3B0DBE3B" w14:textId="2D35EC28" w:rsidR="00382DBD" w:rsidRPr="00902218" w:rsidRDefault="00382DBD" w:rsidP="008135E1">
                            <w:pPr>
                              <w:pStyle w:val="Legenda"/>
                              <w:jc w:val="center"/>
                              <w:rPr>
                                <w:rFonts w:ascii="Arial" w:hAnsi="Arial" w:cs="Arial"/>
                                <w:sz w:val="24"/>
                                <w:szCs w:val="24"/>
                              </w:rPr>
                            </w:pPr>
                            <w:r>
                              <w:t>Diagrama 2- Habilidades Motoras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268BE9" id="Caixa de texto 3" o:spid="_x0000_s1027" type="#_x0000_t202" style="position:absolute;left:0;text-align:left;margin-left:-72.15pt;margin-top:590.6pt;width:569.55pt;height:.05pt;z-index:25187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" stroked="f">
                <v:textbox style="mso-fit-shape-to-text:t" inset="0,0,0,0">
                  <w:txbxContent>
                    <w:p w14:paraId="3B0DBE3B" w14:textId="2D35EC28" w:rsidR="00382DBD" w:rsidRPr="00902218" w:rsidRDefault="00382DBD" w:rsidP="008135E1">
                      <w:pPr>
                        <w:pStyle w:val="Legenda"/>
                        <w:jc w:val="center"/>
                        <w:rPr>
                          <w:rFonts w:ascii="Arial" w:hAnsi="Arial" w:cs="Arial"/>
                          <w:sz w:val="24"/>
                          <w:szCs w:val="24"/>
                        </w:rPr>
                      </w:pPr>
                      <w:r>
                        <w:t>Diagrama 2- Habilidades Motoras</w:t>
                      </w:r>
                    </w:p>
                  </w:txbxContent>
                </v:textbox>
                <w10:wrap type="square"/>
              </v:shape>
            </w:pict>
          </mc:Fallback>
        </mc:AlternateContent>
      </w:r>
      <w:r w:rsidR="006C4616">
        <w:rPr>
          <w:noProof/>
          <w:lang w:eastAsia="pt-PT"/>
        </w:rPr>
        <mc:AlternateContent>
          <mc:Choice Requires="wps">
            <w:drawing>
              <wp:anchor distT="0" distB="0" distL="114300" distR="114300" simplePos="0" relativeHeight="251875328" behindDoc="0" locked="0" layoutInCell="1" allowOverlap="1" wp14:anchorId="32CAF2D2" wp14:editId="1B6BD97B">
                <wp:simplePos x="0" y="0"/>
                <wp:positionH relativeFrom="column">
                  <wp:posOffset>-916305</wp:posOffset>
                </wp:positionH>
                <wp:positionV relativeFrom="paragraph">
                  <wp:posOffset>7500620</wp:posOffset>
                </wp:positionV>
                <wp:extent cx="7233285" cy="635"/>
                <wp:effectExtent l="0" t="0" r="0" b="0"/>
                <wp:wrapSquare wrapText="bothSides"/>
                <wp:docPr id="4" name="Caixa de texto 4"/>
                <wp:cNvGraphicFramePr/>
                <a:graphic xmlns:a="http://schemas.openxmlformats.org/drawingml/2006/main">
                  <a:graphicData uri="http://schemas.microsoft.com/office/word/2010/wordprocessingShape">
                    <wps:wsp>
                      <wps:cNvSpPr txBox="1"/>
                      <wps:spPr>
                        <a:xfrm>
                          <a:off x="0" y="0"/>
                          <a:ext cx="7233285" cy="635"/>
                        </a:xfrm>
                        <a:prstGeom prst="rect">
                          <a:avLst/>
                        </a:prstGeom>
                        <a:solidFill>
                          <a:prstClr val="white"/>
                        </a:solidFill>
                        <a:ln>
                          <a:noFill/>
                        </a:ln>
                      </wps:spPr>
                      <wps:txbx>
                        <w:txbxContent>
                          <w:p w14:paraId="706A22D8" w14:textId="339C3137" w:rsidR="006C4616" w:rsidRPr="009D6484" w:rsidRDefault="006C4616" w:rsidP="006C4616">
                            <w:pPr>
                              <w:pStyle w:val="Legenda"/>
                              <w:jc w:val="center"/>
                              <w:rPr>
                                <w:noProof/>
                                <w:sz w:val="24"/>
                                <w:szCs w:val="24"/>
                              </w:rPr>
                            </w:pPr>
                            <w:r>
                              <w:t xml:space="preserve">Diagrama 2- Habilidades Motoras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CAF2D2" id="Caixa de texto 4" o:spid="_x0000_s1028" type="#_x0000_t202" style="position:absolute;left:0;text-align:left;margin-left:-72.15pt;margin-top:590.6pt;width:569.55pt;height:.05pt;z-index:251875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" stroked="f">
                <v:textbox style="mso-fit-shape-to-text:t" inset="0,0,0,0">
                  <w:txbxContent>
                    <w:p w14:paraId="706A22D8" w14:textId="339C3137" w:rsidR="006C4616" w:rsidRPr="009D6484" w:rsidRDefault="006C4616" w:rsidP="006C4616">
                      <w:pPr>
                        <w:pStyle w:val="Legenda"/>
                        <w:jc w:val="center"/>
                        <w:rPr>
                          <w:noProof/>
                          <w:sz w:val="24"/>
                          <w:szCs w:val="24"/>
                        </w:rPr>
                      </w:pPr>
                      <w:r>
                        <w:t xml:space="preserve">Diagrama 2- Habilidades Motoras </w:t>
                      </w:r>
                    </w:p>
                  </w:txbxContent>
                </v:textbox>
                <w10:wrap type="square"/>
              </v:shape>
            </w:pict>
          </mc:Fallback>
        </mc:AlternateContent>
      </w:r>
      <w:r w:rsidRPr="00D85E44">
        <w:rPr>
          <w:rFonts w:ascii="Arial" w:hAnsi="Arial" w:cs="Arial"/>
          <w:noProof/>
          <w:lang w:eastAsia="pt-PT"/>
        </w:rPr>
        <w:drawing>
          <wp:anchor distT="0" distB="0" distL="114300" distR="114300" simplePos="0" relativeHeight="251863040" behindDoc="0" locked="0" layoutInCell="1" allowOverlap="1" wp14:anchorId="2E0611B3" wp14:editId="5A6B218B">
            <wp:simplePos x="0" y="0"/>
            <wp:positionH relativeFrom="margin">
              <wp:align>center</wp:align>
            </wp:positionH>
            <wp:positionV relativeFrom="paragraph">
              <wp:posOffset>445770</wp:posOffset>
            </wp:positionV>
            <wp:extent cx="7233285" cy="6997700"/>
            <wp:effectExtent l="0" t="25400" r="0" b="25400"/>
            <wp:wrapSquare wrapText="bothSides"/>
            <wp:docPr id="1905920614"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703C2865" w14:textId="736BE9DE" w:rsidR="00D85E44" w:rsidRPr="00D85E44" w:rsidRDefault="00D85E44" w:rsidP="00D85E44">
      <w:pPr>
        <w:spacing w:line="360" w:lineRule="auto"/>
        <w:jc w:val="both"/>
        <w:rPr>
          <w:rFonts w:ascii="Arial" w:hAnsi="Arial" w:cs="Arial"/>
        </w:rPr>
      </w:pPr>
    </w:p>
    <w:p w14:paraId="4EE6A114" w14:textId="2C5CE038" w:rsidR="00D85E44" w:rsidRPr="00D85E44" w:rsidRDefault="00D85E44" w:rsidP="00D85E44">
      <w:pPr>
        <w:spacing w:line="360" w:lineRule="auto"/>
        <w:jc w:val="both"/>
        <w:rPr>
          <w:rFonts w:ascii="Arial" w:hAnsi="Arial" w:cs="Arial"/>
        </w:rPr>
      </w:pPr>
    </w:p>
    <w:p w14:paraId="2978AC56" w14:textId="533A9FBC" w:rsidR="00D85E44" w:rsidRPr="00D85E44" w:rsidRDefault="00D85E44" w:rsidP="00D85E44">
      <w:pPr>
        <w:spacing w:line="360" w:lineRule="auto"/>
        <w:jc w:val="both"/>
        <w:rPr>
          <w:rFonts w:ascii="Arial" w:hAnsi="Arial" w:cs="Arial"/>
          <w:u w:val="single"/>
        </w:rPr>
      </w:pPr>
    </w:p>
    <w:p w14:paraId="3FC7A72D" w14:textId="4533938E"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rPr>
        <w:lastRenderedPageBreak/>
        <w:t>Estas são as Habilidades Motoras que serão abordadas nes</w:t>
      </w:r>
      <w:r>
        <w:rPr>
          <w:rFonts w:ascii="Arial" w:eastAsia="Aptos" w:hAnsi="Arial" w:cs="Arial"/>
        </w:rPr>
        <w:t>ta Unidade Didática de Badminton</w:t>
      </w:r>
      <w:r w:rsidRPr="00E20B17">
        <w:rPr>
          <w:rFonts w:ascii="Arial" w:eastAsia="Aptos" w:hAnsi="Arial" w:cs="Arial"/>
        </w:rPr>
        <w:t xml:space="preserve"> e eis os principais aspetos técnicos determinantes a ter em conta.</w:t>
      </w:r>
    </w:p>
    <w:p w14:paraId="69653420" w14:textId="244BB2BA"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noProof/>
          <w:color w:val="3A7C22" w:themeColor="accent6" w:themeShade="BF"/>
          <w:lang w:eastAsia="pt-PT"/>
        </w:rPr>
        <w:drawing>
          <wp:anchor distT="0" distB="0" distL="114300" distR="114300" simplePos="0" relativeHeight="251892736" behindDoc="0" locked="0" layoutInCell="1" allowOverlap="1" wp14:anchorId="67E7B597" wp14:editId="3F2E42BD">
            <wp:simplePos x="0" y="0"/>
            <wp:positionH relativeFrom="margin">
              <wp:align>right</wp:align>
            </wp:positionH>
            <wp:positionV relativeFrom="paragraph">
              <wp:posOffset>5080</wp:posOffset>
            </wp:positionV>
            <wp:extent cx="969645" cy="1261745"/>
            <wp:effectExtent l="0" t="0" r="1905" b="0"/>
            <wp:wrapSquare wrapText="bothSides"/>
            <wp:docPr id="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69645" cy="1261745"/>
                    </a:xfrm>
                    <a:prstGeom prst="rect">
                      <a:avLst/>
                    </a:prstGeom>
                    <a:noFill/>
                  </pic:spPr>
                </pic:pic>
              </a:graphicData>
            </a:graphic>
            <wp14:sizeRelH relativeFrom="page">
              <wp14:pctWidth>0</wp14:pctWidth>
            </wp14:sizeRelH>
            <wp14:sizeRelV relativeFrom="page">
              <wp14:pctHeight>0</wp14:pctHeight>
            </wp14:sizeRelV>
          </wp:anchor>
        </w:drawing>
      </w:r>
      <w:r w:rsidRPr="00E20B17">
        <w:rPr>
          <w:rFonts w:ascii="Arial" w:eastAsia="Times New Roman" w:hAnsi="Arial" w:cs="Arial"/>
          <w:b/>
          <w:i/>
          <w:iCs/>
          <w:color w:val="3A7C22" w:themeColor="accent6" w:themeShade="BF"/>
        </w:rPr>
        <w:t>Posição Base:</w:t>
      </w:r>
      <w:r w:rsidRPr="00E20B17">
        <w:rPr>
          <w:rFonts w:ascii="Arial" w:eastAsia="Aptos" w:hAnsi="Arial" w:cs="Arial"/>
          <w:b/>
          <w:bCs/>
          <w:color w:val="3A7C22" w:themeColor="accent6" w:themeShade="BF"/>
        </w:rPr>
        <w:t xml:space="preserve"> </w:t>
      </w:r>
      <w:r w:rsidRPr="00E20B17">
        <w:rPr>
          <w:rFonts w:ascii="Arial" w:eastAsia="Aptos" w:hAnsi="Arial" w:cs="Arial"/>
        </w:rPr>
        <w:t>É uma posição de espera dinâmica que possibilita entrar em ação em qualquer parte do campo:</w:t>
      </w:r>
    </w:p>
    <w:p w14:paraId="6A8D941A" w14:textId="77777777" w:rsidR="00E20B17" w:rsidRPr="00E20B17" w:rsidRDefault="00E20B17">
      <w:pPr>
        <w:numPr>
          <w:ilvl w:val="0"/>
          <w:numId w:val="1"/>
        </w:numPr>
        <w:spacing w:after="160" w:line="360" w:lineRule="auto"/>
        <w:contextualSpacing/>
        <w:jc w:val="both"/>
        <w:rPr>
          <w:rFonts w:ascii="Arial" w:eastAsia="Aptos" w:hAnsi="Arial" w:cs="Arial"/>
        </w:rPr>
      </w:pPr>
      <w:r w:rsidRPr="00E20B17">
        <w:rPr>
          <w:rFonts w:ascii="Arial" w:eastAsia="Aptos" w:hAnsi="Arial" w:cs="Arial"/>
        </w:rPr>
        <w:t xml:space="preserve">Fletir ligeiramente os membros inferiores; </w:t>
      </w:r>
    </w:p>
    <w:p w14:paraId="5477998A" w14:textId="77777777" w:rsidR="00E20B17" w:rsidRPr="00E20B17" w:rsidRDefault="00E20B17">
      <w:pPr>
        <w:numPr>
          <w:ilvl w:val="0"/>
          <w:numId w:val="1"/>
        </w:numPr>
        <w:spacing w:after="160" w:line="360" w:lineRule="auto"/>
        <w:contextualSpacing/>
        <w:jc w:val="both"/>
        <w:rPr>
          <w:rFonts w:ascii="Arial" w:eastAsia="Aptos" w:hAnsi="Arial" w:cs="Arial"/>
        </w:rPr>
      </w:pPr>
      <w:r w:rsidRPr="00E20B17">
        <w:rPr>
          <w:rFonts w:ascii="Arial" w:eastAsia="Aptos" w:hAnsi="Arial" w:cs="Arial"/>
        </w:rPr>
        <w:t xml:space="preserve">Colocar os pés à largura dos ombros; </w:t>
      </w:r>
    </w:p>
    <w:p w14:paraId="0B4A12C9" w14:textId="77777777" w:rsidR="00E20B17" w:rsidRPr="00E20B17" w:rsidRDefault="00E20B17">
      <w:pPr>
        <w:numPr>
          <w:ilvl w:val="0"/>
          <w:numId w:val="1"/>
        </w:numPr>
        <w:spacing w:after="160" w:line="360" w:lineRule="auto"/>
        <w:contextualSpacing/>
        <w:jc w:val="both"/>
        <w:rPr>
          <w:rFonts w:ascii="Arial" w:eastAsia="Aptos" w:hAnsi="Arial" w:cs="Arial"/>
        </w:rPr>
      </w:pPr>
      <w:r w:rsidRPr="00E20B17">
        <w:rPr>
          <w:rFonts w:ascii="Arial" w:eastAsia="Aptos" w:hAnsi="Arial" w:cs="Arial"/>
        </w:rPr>
        <w:t xml:space="preserve">Avançar o membro inferior correspondente ao lado da mão da raquete; </w:t>
      </w:r>
    </w:p>
    <w:p w14:paraId="33BF5FB8" w14:textId="77777777" w:rsidR="00E20B17" w:rsidRPr="00E20B17" w:rsidRDefault="00E20B17">
      <w:pPr>
        <w:numPr>
          <w:ilvl w:val="0"/>
          <w:numId w:val="1"/>
        </w:numPr>
        <w:spacing w:after="160" w:line="360" w:lineRule="auto"/>
        <w:contextualSpacing/>
        <w:jc w:val="both"/>
        <w:rPr>
          <w:rFonts w:ascii="Arial" w:eastAsia="Aptos" w:hAnsi="Arial" w:cs="Arial"/>
        </w:rPr>
      </w:pPr>
      <w:r w:rsidRPr="00E20B17">
        <w:rPr>
          <w:rFonts w:ascii="Arial" w:eastAsia="Aptos" w:hAnsi="Arial" w:cs="Arial"/>
        </w:rPr>
        <w:t xml:space="preserve">Distribuir o peso do corpo igualmente pelos apoios; </w:t>
      </w:r>
    </w:p>
    <w:p w14:paraId="4FC7E03F" w14:textId="77777777" w:rsidR="00E20B17" w:rsidRPr="00E20B17" w:rsidRDefault="00E20B17">
      <w:pPr>
        <w:numPr>
          <w:ilvl w:val="0"/>
          <w:numId w:val="1"/>
        </w:numPr>
        <w:spacing w:after="160" w:line="360" w:lineRule="auto"/>
        <w:contextualSpacing/>
        <w:jc w:val="both"/>
        <w:rPr>
          <w:rFonts w:ascii="Arial" w:eastAsia="Aptos" w:hAnsi="Arial" w:cs="Arial"/>
        </w:rPr>
      </w:pPr>
      <w:r w:rsidRPr="00E20B17">
        <w:rPr>
          <w:rFonts w:ascii="Arial" w:eastAsia="Aptos" w:hAnsi="Arial" w:cs="Arial"/>
        </w:rPr>
        <w:t>Dirigir o olhar para a frente.</w:t>
      </w:r>
    </w:p>
    <w:p w14:paraId="41F2B8E3" w14:textId="77777777" w:rsidR="00E20B17" w:rsidRPr="00E20B17" w:rsidRDefault="00E20B17" w:rsidP="00E20B17">
      <w:pPr>
        <w:keepNext/>
        <w:keepLines/>
        <w:spacing w:before="80" w:after="40" w:line="360" w:lineRule="auto"/>
        <w:outlineLvl w:val="3"/>
        <w:rPr>
          <w:rFonts w:ascii="Arial" w:eastAsia="Times New Roman" w:hAnsi="Arial" w:cs="Arial"/>
          <w:b/>
          <w:i/>
          <w:iCs/>
          <w:color w:val="3A7C22" w:themeColor="accent6" w:themeShade="BF"/>
        </w:rPr>
      </w:pPr>
      <w:r w:rsidRPr="00E20B17">
        <w:rPr>
          <w:rFonts w:ascii="Arial" w:eastAsia="Times New Roman" w:hAnsi="Arial" w:cs="Arial"/>
          <w:b/>
          <w:i/>
          <w:iCs/>
          <w:color w:val="3A7C22" w:themeColor="accent6" w:themeShade="BF"/>
        </w:rPr>
        <w:t>Pega da Raquete:</w:t>
      </w:r>
    </w:p>
    <w:p w14:paraId="17ABBACD" w14:textId="77777777" w:rsidR="00E20B17" w:rsidRPr="00E20B17" w:rsidRDefault="00E20B17">
      <w:pPr>
        <w:numPr>
          <w:ilvl w:val="0"/>
          <w:numId w:val="2"/>
        </w:numPr>
        <w:spacing w:after="160" w:line="360" w:lineRule="auto"/>
        <w:contextualSpacing/>
        <w:jc w:val="both"/>
        <w:rPr>
          <w:rFonts w:ascii="Arial" w:eastAsia="Aptos" w:hAnsi="Arial" w:cs="Arial"/>
          <w:u w:val="single"/>
        </w:rPr>
      </w:pPr>
      <w:r w:rsidRPr="00E20B17">
        <w:rPr>
          <w:rFonts w:ascii="Arial" w:eastAsia="Aptos" w:hAnsi="Arial" w:cs="Arial"/>
          <w:noProof/>
          <w:lang w:eastAsia="pt-PT"/>
        </w:rPr>
        <w:drawing>
          <wp:anchor distT="0" distB="0" distL="114300" distR="114300" simplePos="0" relativeHeight="251893760" behindDoc="0" locked="0" layoutInCell="1" allowOverlap="1" wp14:anchorId="6CC3212D" wp14:editId="14DCB75B">
            <wp:simplePos x="0" y="0"/>
            <wp:positionH relativeFrom="margin">
              <wp:align>right</wp:align>
            </wp:positionH>
            <wp:positionV relativeFrom="paragraph">
              <wp:posOffset>8890</wp:posOffset>
            </wp:positionV>
            <wp:extent cx="1568450" cy="839470"/>
            <wp:effectExtent l="0" t="0" r="0" b="0"/>
            <wp:wrapSquare wrapText="bothSides"/>
            <wp:docPr id="11" name="Imagem 1" descr="Uma imagem com pessoa, texto, articular, polegar&#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616254" name="Imagem 1" descr="Uma imagem com pessoa, texto, articular, polegar&#10;&#10;Os conteúdos gerados por IA poderão estar incorretos."/>
                    <pic:cNvPicPr/>
                  </pic:nvPicPr>
                  <pic:blipFill>
                    <a:blip r:embed="rId20">
                      <a:extLst>
                        <a:ext uri="{28A0092B-C50C-407E-A947-70E740481C1C}">
                          <a14:useLocalDpi xmlns:a14="http://schemas.microsoft.com/office/drawing/2010/main" val="0"/>
                        </a:ext>
                      </a:extLst>
                    </a:blip>
                    <a:stretch>
                      <a:fillRect/>
                    </a:stretch>
                  </pic:blipFill>
                  <pic:spPr>
                    <a:xfrm>
                      <a:off x="0" y="0"/>
                      <a:ext cx="1568450" cy="839470"/>
                    </a:xfrm>
                    <a:prstGeom prst="rect">
                      <a:avLst/>
                    </a:prstGeom>
                  </pic:spPr>
                </pic:pic>
              </a:graphicData>
            </a:graphic>
            <wp14:sizeRelH relativeFrom="page">
              <wp14:pctWidth>0</wp14:pctWidth>
            </wp14:sizeRelH>
            <wp14:sizeRelV relativeFrom="page">
              <wp14:pctHeight>0</wp14:pctHeight>
            </wp14:sizeRelV>
          </wp:anchor>
        </w:drawing>
      </w:r>
      <w:r w:rsidRPr="00E20B17">
        <w:rPr>
          <w:rFonts w:ascii="Arial" w:eastAsia="Aptos" w:hAnsi="Arial" w:cs="Arial"/>
          <w:u w:val="single"/>
        </w:rPr>
        <w:t>Pega de direita</w:t>
      </w:r>
      <w:r w:rsidRPr="00E20B17">
        <w:rPr>
          <w:rFonts w:ascii="Arial" w:eastAsia="Aptos" w:hAnsi="Arial" w:cs="Arial"/>
        </w:rPr>
        <w:t xml:space="preserve"> - apontar a raquete de perfil, para a frente e para baixo com os dedos a envolver o cabo da raquete sobre a diagonal (com o polegar em oposição). Esta pega utiliza-se normalmente nos batimentos do lado direito e nos batimentos à esquerda acima da cabeça em </w:t>
      </w:r>
      <w:proofErr w:type="spellStart"/>
      <w:r w:rsidRPr="00E20B17">
        <w:rPr>
          <w:rFonts w:ascii="Arial" w:eastAsia="Aptos" w:hAnsi="Arial" w:cs="Arial"/>
        </w:rPr>
        <w:t>basculação</w:t>
      </w:r>
      <w:proofErr w:type="spellEnd"/>
      <w:r w:rsidRPr="00E20B17">
        <w:rPr>
          <w:rFonts w:ascii="Arial" w:eastAsia="Aptos" w:hAnsi="Arial" w:cs="Arial"/>
        </w:rPr>
        <w:t>.</w:t>
      </w:r>
      <w:r w:rsidRPr="00E20B17">
        <w:rPr>
          <w:rFonts w:ascii="Arial" w:eastAsia="Aptos" w:hAnsi="Arial" w:cs="Arial"/>
          <w:noProof/>
        </w:rPr>
        <w:t xml:space="preserve"> </w:t>
      </w:r>
    </w:p>
    <w:p w14:paraId="322A1840" w14:textId="77777777" w:rsidR="00E20B17" w:rsidRPr="00E20B17" w:rsidRDefault="00E20B17">
      <w:pPr>
        <w:numPr>
          <w:ilvl w:val="0"/>
          <w:numId w:val="2"/>
        </w:numPr>
        <w:spacing w:after="160" w:line="360" w:lineRule="auto"/>
        <w:contextualSpacing/>
        <w:jc w:val="both"/>
        <w:rPr>
          <w:rFonts w:ascii="Arial" w:eastAsia="Aptos" w:hAnsi="Arial" w:cs="Arial"/>
          <w:u w:val="single"/>
        </w:rPr>
      </w:pPr>
      <w:r w:rsidRPr="00E20B17">
        <w:rPr>
          <w:rFonts w:ascii="Arial" w:eastAsia="Aptos" w:hAnsi="Arial" w:cs="Arial"/>
          <w:noProof/>
          <w:lang w:eastAsia="pt-PT"/>
        </w:rPr>
        <w:drawing>
          <wp:anchor distT="0" distB="0" distL="114300" distR="114300" simplePos="0" relativeHeight="251894784" behindDoc="0" locked="0" layoutInCell="1" allowOverlap="1" wp14:anchorId="7272E935" wp14:editId="3D699D93">
            <wp:simplePos x="0" y="0"/>
            <wp:positionH relativeFrom="margin">
              <wp:align>right</wp:align>
            </wp:positionH>
            <wp:positionV relativeFrom="paragraph">
              <wp:posOffset>5080</wp:posOffset>
            </wp:positionV>
            <wp:extent cx="1562100" cy="959485"/>
            <wp:effectExtent l="0" t="0" r="0" b="0"/>
            <wp:wrapSquare wrapText="bothSides"/>
            <wp:docPr id="1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62100" cy="959485"/>
                    </a:xfrm>
                    <a:prstGeom prst="rect">
                      <a:avLst/>
                    </a:prstGeom>
                    <a:noFill/>
                  </pic:spPr>
                </pic:pic>
              </a:graphicData>
            </a:graphic>
            <wp14:sizeRelH relativeFrom="page">
              <wp14:pctWidth>0</wp14:pctWidth>
            </wp14:sizeRelH>
            <wp14:sizeRelV relativeFrom="page">
              <wp14:pctHeight>0</wp14:pctHeight>
            </wp14:sizeRelV>
          </wp:anchor>
        </w:drawing>
      </w:r>
      <w:r w:rsidRPr="00E20B17">
        <w:rPr>
          <w:rFonts w:ascii="Arial" w:eastAsia="Aptos" w:hAnsi="Arial" w:cs="Arial"/>
          <w:u w:val="single"/>
        </w:rPr>
        <w:t>Pega de esquerda</w:t>
      </w:r>
      <w:r w:rsidRPr="00E20B17">
        <w:rPr>
          <w:rFonts w:ascii="Arial" w:eastAsia="Aptos" w:hAnsi="Arial" w:cs="Arial"/>
        </w:rPr>
        <w:t xml:space="preserve"> - partir da pega de direita, rodar a raquete ligeiramente para fora sobre o dedo indicador. A face mais larga do cabo da raquete deve ficar voltada para cima, em contacto com o polegar. Esta pega utiliza-se principalmente nos batimentos da esquerda.</w:t>
      </w:r>
    </w:p>
    <w:p w14:paraId="13F1178F" w14:textId="77777777"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noProof/>
          <w:color w:val="3A7C22" w:themeColor="accent6" w:themeShade="BF"/>
          <w:lang w:eastAsia="pt-PT"/>
        </w:rPr>
        <w:drawing>
          <wp:anchor distT="0" distB="0" distL="114300" distR="114300" simplePos="0" relativeHeight="251895808" behindDoc="0" locked="0" layoutInCell="1" allowOverlap="1" wp14:anchorId="17CEEC0B" wp14:editId="6901B00C">
            <wp:simplePos x="0" y="0"/>
            <wp:positionH relativeFrom="margin">
              <wp:align>right</wp:align>
            </wp:positionH>
            <wp:positionV relativeFrom="paragraph">
              <wp:posOffset>7620</wp:posOffset>
            </wp:positionV>
            <wp:extent cx="1955800" cy="845820"/>
            <wp:effectExtent l="0" t="0" r="6350" b="0"/>
            <wp:wrapSquare wrapText="bothSides"/>
            <wp:docPr id="1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55800" cy="845820"/>
                    </a:xfrm>
                    <a:prstGeom prst="rect">
                      <a:avLst/>
                    </a:prstGeom>
                    <a:noFill/>
                  </pic:spPr>
                </pic:pic>
              </a:graphicData>
            </a:graphic>
            <wp14:sizeRelH relativeFrom="page">
              <wp14:pctWidth>0</wp14:pctWidth>
            </wp14:sizeRelH>
            <wp14:sizeRelV relativeFrom="page">
              <wp14:pctHeight>0</wp14:pctHeight>
            </wp14:sizeRelV>
          </wp:anchor>
        </w:drawing>
      </w:r>
      <w:r w:rsidRPr="00E20B17">
        <w:rPr>
          <w:rFonts w:ascii="Arial" w:eastAsia="Times New Roman" w:hAnsi="Arial" w:cs="Arial"/>
          <w:b/>
          <w:i/>
          <w:iCs/>
          <w:color w:val="3A7C22" w:themeColor="accent6" w:themeShade="BF"/>
        </w:rPr>
        <w:t>Serviço longo:</w:t>
      </w:r>
      <w:r w:rsidRPr="00E20B17">
        <w:rPr>
          <w:rFonts w:ascii="Arial" w:eastAsia="Aptos" w:hAnsi="Arial" w:cs="Arial"/>
          <w:b/>
          <w:bCs/>
          <w:color w:val="3A7C22" w:themeColor="accent6" w:themeShade="BF"/>
        </w:rPr>
        <w:t xml:space="preserve"> </w:t>
      </w:r>
      <w:r w:rsidRPr="00E20B17">
        <w:rPr>
          <w:rFonts w:ascii="Arial" w:eastAsia="Aptos" w:hAnsi="Arial" w:cs="Arial"/>
        </w:rPr>
        <w:t>Enviar o volante numa trajetória alta para a área de serviço diagonalmente oposta, de forma a fazer cair o volante verticalmente perto da linha de fundo, dificultando, assim, as possibilidades de ataque deste batimento e deslocando ao máximo o opositor da sua base.</w:t>
      </w:r>
    </w:p>
    <w:p w14:paraId="2321874B" w14:textId="77777777" w:rsidR="00E20B17" w:rsidRPr="00E20B17" w:rsidRDefault="00E20B17">
      <w:pPr>
        <w:numPr>
          <w:ilvl w:val="0"/>
          <w:numId w:val="3"/>
        </w:numPr>
        <w:spacing w:after="160" w:line="360" w:lineRule="auto"/>
        <w:contextualSpacing/>
        <w:jc w:val="both"/>
        <w:rPr>
          <w:rFonts w:ascii="Arial" w:eastAsia="Aptos" w:hAnsi="Arial" w:cs="Arial"/>
        </w:rPr>
      </w:pPr>
      <w:r w:rsidRPr="00E20B17">
        <w:rPr>
          <w:rFonts w:ascii="Arial" w:eastAsia="Aptos" w:hAnsi="Arial" w:cs="Arial"/>
        </w:rPr>
        <w:t xml:space="preserve">Pés afastados na mesma largura dos ombros, posicionando o pé esquerdo, oposto à mão que vai bater, ligeiramente à frente e inclinado a </w:t>
      </w:r>
      <w:r w:rsidRPr="00E20B17">
        <w:rPr>
          <w:rFonts w:ascii="Arial" w:eastAsia="Aptos" w:hAnsi="Arial" w:cs="Arial"/>
        </w:rPr>
        <w:lastRenderedPageBreak/>
        <w:t xml:space="preserve">45 graus em relação à rede. O pé direito deve estar atrás, quase em paralelo com a rede, e o peso do corpo deve estar maioritariamente no pé traseiro. </w:t>
      </w:r>
    </w:p>
    <w:p w14:paraId="58500084" w14:textId="77777777" w:rsidR="00E20B17" w:rsidRPr="00E20B17" w:rsidRDefault="00E20B17">
      <w:pPr>
        <w:numPr>
          <w:ilvl w:val="0"/>
          <w:numId w:val="3"/>
        </w:numPr>
        <w:spacing w:after="160" w:line="360" w:lineRule="auto"/>
        <w:contextualSpacing/>
        <w:jc w:val="both"/>
        <w:rPr>
          <w:rFonts w:ascii="Arial" w:eastAsia="Aptos" w:hAnsi="Arial" w:cs="Arial"/>
        </w:rPr>
      </w:pPr>
      <w:r w:rsidRPr="00E20B17">
        <w:rPr>
          <w:rFonts w:ascii="Arial" w:eastAsia="Aptos" w:hAnsi="Arial" w:cs="Arial"/>
        </w:rPr>
        <w:t xml:space="preserve">Segurar o volante com a mão esquerda na altura do ombro, inclinando-o um pouco à frente e para a direita do corpo, mantendo o foco no oponente. Com a raquete na "pega de direita", transferir o peso do corpo para o pé de trás enquanto inicia o movimento do braço para trás, acelerando-o em direção ao volante. </w:t>
      </w:r>
    </w:p>
    <w:p w14:paraId="1030B19B" w14:textId="77777777" w:rsidR="00E20B17" w:rsidRPr="00E20B17" w:rsidRDefault="00E20B17">
      <w:pPr>
        <w:numPr>
          <w:ilvl w:val="0"/>
          <w:numId w:val="3"/>
        </w:numPr>
        <w:spacing w:after="160" w:line="360" w:lineRule="auto"/>
        <w:contextualSpacing/>
        <w:jc w:val="both"/>
        <w:rPr>
          <w:rFonts w:ascii="Arial" w:eastAsia="Aptos" w:hAnsi="Arial" w:cs="Arial"/>
        </w:rPr>
      </w:pPr>
      <w:r w:rsidRPr="00E20B17">
        <w:rPr>
          <w:rFonts w:ascii="Arial" w:eastAsia="Aptos" w:hAnsi="Arial" w:cs="Arial"/>
        </w:rPr>
        <w:t xml:space="preserve">Ao soltar o volante, acelerar o braço, estender o cotovelo e pronuncie o antebraço, atingindo o volante ao lado e à frente do corpo, na altura da coxa, orientando a raquete perpendicularmente à trajetória desejada. </w:t>
      </w:r>
    </w:p>
    <w:p w14:paraId="371A3F22" w14:textId="77777777" w:rsidR="00E20B17" w:rsidRPr="00E20B17" w:rsidRDefault="00E20B17">
      <w:pPr>
        <w:numPr>
          <w:ilvl w:val="0"/>
          <w:numId w:val="3"/>
        </w:numPr>
        <w:spacing w:after="160" w:line="360" w:lineRule="auto"/>
        <w:contextualSpacing/>
        <w:jc w:val="both"/>
        <w:rPr>
          <w:rFonts w:ascii="Arial" w:eastAsia="Aptos" w:hAnsi="Arial" w:cs="Arial"/>
        </w:rPr>
      </w:pPr>
      <w:r w:rsidRPr="00E20B17">
        <w:rPr>
          <w:rFonts w:ascii="Arial" w:eastAsia="Aptos" w:hAnsi="Arial" w:cs="Arial"/>
        </w:rPr>
        <w:t>Após o impacto, continuar o movimento do braço até a raquete estar à frente e acima do seu ombro esquerdo, retomando então à posição inicial com um passo lateral e rotacionando o braço para trazer a raquete de volta à posição dianteira e alta, preparando-se para o próximo movimento.</w:t>
      </w:r>
    </w:p>
    <w:p w14:paraId="04F4BB32" w14:textId="77777777" w:rsidR="00E20B17" w:rsidRPr="00E20B17" w:rsidRDefault="00E20B17" w:rsidP="00E20B17">
      <w:pPr>
        <w:spacing w:after="160" w:line="360" w:lineRule="auto"/>
        <w:jc w:val="both"/>
        <w:rPr>
          <w:rFonts w:ascii="Arial" w:eastAsia="Aptos" w:hAnsi="Arial" w:cs="Arial"/>
          <w:b/>
          <w:bCs/>
        </w:rPr>
      </w:pPr>
    </w:p>
    <w:p w14:paraId="3BBE1759" w14:textId="77777777"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noProof/>
          <w:color w:val="3A7C22" w:themeColor="accent6" w:themeShade="BF"/>
          <w:lang w:eastAsia="pt-PT"/>
        </w:rPr>
        <w:drawing>
          <wp:anchor distT="0" distB="0" distL="114300" distR="114300" simplePos="0" relativeHeight="251896832" behindDoc="0" locked="0" layoutInCell="1" allowOverlap="1" wp14:anchorId="1B162AEF" wp14:editId="11258F93">
            <wp:simplePos x="0" y="0"/>
            <wp:positionH relativeFrom="margin">
              <wp:align>right</wp:align>
            </wp:positionH>
            <wp:positionV relativeFrom="paragraph">
              <wp:posOffset>7620</wp:posOffset>
            </wp:positionV>
            <wp:extent cx="1511300" cy="969645"/>
            <wp:effectExtent l="0" t="0" r="0" b="1905"/>
            <wp:wrapSquare wrapText="bothSides"/>
            <wp:docPr id="1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1300" cy="969645"/>
                    </a:xfrm>
                    <a:prstGeom prst="rect">
                      <a:avLst/>
                    </a:prstGeom>
                    <a:noFill/>
                  </pic:spPr>
                </pic:pic>
              </a:graphicData>
            </a:graphic>
            <wp14:sizeRelH relativeFrom="margin">
              <wp14:pctWidth>0</wp14:pctWidth>
            </wp14:sizeRelH>
            <wp14:sizeRelV relativeFrom="margin">
              <wp14:pctHeight>0</wp14:pctHeight>
            </wp14:sizeRelV>
          </wp:anchor>
        </w:drawing>
      </w:r>
      <w:r w:rsidRPr="00E20B17">
        <w:rPr>
          <w:rFonts w:ascii="Arial" w:eastAsia="Times New Roman" w:hAnsi="Arial" w:cs="Arial"/>
          <w:b/>
          <w:i/>
          <w:iCs/>
          <w:color w:val="3A7C22" w:themeColor="accent6" w:themeShade="BF"/>
        </w:rPr>
        <w:t>Serviço Curto:</w:t>
      </w:r>
      <w:r w:rsidRPr="00E20B17">
        <w:rPr>
          <w:rFonts w:ascii="Arial" w:eastAsia="Aptos" w:hAnsi="Arial" w:cs="Arial"/>
          <w:color w:val="3A7C22" w:themeColor="accent6" w:themeShade="BF"/>
        </w:rPr>
        <w:t xml:space="preserve"> </w:t>
      </w:r>
      <w:r w:rsidRPr="00E20B17">
        <w:rPr>
          <w:rFonts w:ascii="Arial" w:eastAsia="Aptos" w:hAnsi="Arial" w:cs="Arial"/>
        </w:rPr>
        <w:t>Enviar o volante numa trajetória baixa o mais plana possível, roçando o topo da rede para a área de serviço diagonalmente oposta de forma a fazer cair o volante o mais perto possível da linha de serviço curto, anulando assim as possibilidades de ataque a este batimento. Este batimento é utilizado fundamentalmente nas diversas variantes de pares, pois o comprimento da área de serviço torna o serviço longo facilmente atacável e como tal desaconselhável.</w:t>
      </w:r>
    </w:p>
    <w:p w14:paraId="0692954A" w14:textId="77777777" w:rsidR="00E20B17" w:rsidRPr="00E20B17" w:rsidRDefault="00E20B17">
      <w:pPr>
        <w:numPr>
          <w:ilvl w:val="0"/>
          <w:numId w:val="4"/>
        </w:numPr>
        <w:spacing w:after="160" w:line="360" w:lineRule="auto"/>
        <w:contextualSpacing/>
        <w:jc w:val="both"/>
        <w:rPr>
          <w:rFonts w:ascii="Arial" w:eastAsia="Aptos" w:hAnsi="Arial" w:cs="Arial"/>
        </w:rPr>
      </w:pPr>
      <w:r w:rsidRPr="00E20B17">
        <w:rPr>
          <w:rFonts w:ascii="Arial" w:eastAsia="Aptos" w:hAnsi="Arial" w:cs="Arial"/>
          <w:b/>
          <w:bCs/>
        </w:rPr>
        <w:t>Preparação -</w:t>
      </w:r>
      <w:r w:rsidRPr="00E20B17">
        <w:rPr>
          <w:rFonts w:ascii="Arial" w:eastAsia="Aptos" w:hAnsi="Arial" w:cs="Arial"/>
        </w:rPr>
        <w:t xml:space="preserve"> esta fase do batimento é idêntica à do serviço longo, exceto na nossa colocação que é um pouco mais adiantada, ou seja, devemo-nos colocar o mais perto da linha de serviço curto. A pegada da raquete pode ser um pouco encurtada de forma a obtermos mais precisão e controlo do volante. </w:t>
      </w:r>
    </w:p>
    <w:p w14:paraId="4075F733" w14:textId="77777777" w:rsidR="00E20B17" w:rsidRPr="00E20B17" w:rsidRDefault="00E20B17">
      <w:pPr>
        <w:numPr>
          <w:ilvl w:val="0"/>
          <w:numId w:val="4"/>
        </w:numPr>
        <w:spacing w:after="160" w:line="360" w:lineRule="auto"/>
        <w:contextualSpacing/>
        <w:jc w:val="both"/>
        <w:rPr>
          <w:rFonts w:ascii="Arial" w:eastAsia="Aptos" w:hAnsi="Arial" w:cs="Arial"/>
        </w:rPr>
      </w:pPr>
      <w:r w:rsidRPr="00E20B17">
        <w:rPr>
          <w:rFonts w:ascii="Arial" w:eastAsia="Aptos" w:hAnsi="Arial" w:cs="Arial"/>
          <w:b/>
          <w:bCs/>
        </w:rPr>
        <w:t>Execução -</w:t>
      </w:r>
      <w:r w:rsidRPr="00E20B17">
        <w:rPr>
          <w:rFonts w:ascii="Arial" w:eastAsia="Aptos" w:hAnsi="Arial" w:cs="Arial"/>
        </w:rPr>
        <w:t xml:space="preserve"> idêntica também à fase correspondente do serviço longo, no entanto o movimento do membro superior é mais lento e verifica-se a ação </w:t>
      </w:r>
      <w:r w:rsidRPr="00E20B17">
        <w:rPr>
          <w:rFonts w:ascii="Arial" w:eastAsia="Aptos" w:hAnsi="Arial" w:cs="Arial"/>
        </w:rPr>
        <w:lastRenderedPageBreak/>
        <w:t xml:space="preserve">final de pronação do antebraço, sendo o volante mais empurrado do que batido. </w:t>
      </w:r>
    </w:p>
    <w:p w14:paraId="089925AA" w14:textId="77777777" w:rsidR="00E20B17" w:rsidRPr="00E20B17" w:rsidRDefault="00E20B17">
      <w:pPr>
        <w:numPr>
          <w:ilvl w:val="0"/>
          <w:numId w:val="4"/>
        </w:numPr>
        <w:spacing w:after="160" w:line="360" w:lineRule="auto"/>
        <w:contextualSpacing/>
        <w:jc w:val="both"/>
        <w:rPr>
          <w:rFonts w:ascii="Arial" w:eastAsia="Aptos" w:hAnsi="Arial" w:cs="Arial"/>
        </w:rPr>
      </w:pPr>
      <w:r w:rsidRPr="00E20B17">
        <w:rPr>
          <w:rFonts w:ascii="Arial" w:eastAsia="Aptos" w:hAnsi="Arial" w:cs="Arial"/>
          <w:b/>
          <w:bCs/>
        </w:rPr>
        <w:t>Recuperação -</w:t>
      </w:r>
      <w:r w:rsidRPr="00E20B17">
        <w:rPr>
          <w:rFonts w:ascii="Arial" w:eastAsia="Aptos" w:hAnsi="Arial" w:cs="Arial"/>
        </w:rPr>
        <w:t xml:space="preserve"> a continuação do movimento do braço é menos pronunciada, portanto mais curta. A recuperação da base varia segundo as variantes do jogo.</w:t>
      </w:r>
    </w:p>
    <w:p w14:paraId="76469ED4" w14:textId="77777777"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noProof/>
          <w:color w:val="3A7C22" w:themeColor="accent6" w:themeShade="BF"/>
          <w:lang w:eastAsia="pt-PT"/>
        </w:rPr>
        <w:drawing>
          <wp:anchor distT="0" distB="0" distL="114300" distR="114300" simplePos="0" relativeHeight="251897856" behindDoc="0" locked="0" layoutInCell="1" allowOverlap="1" wp14:anchorId="26578E0B" wp14:editId="07F1080D">
            <wp:simplePos x="0" y="0"/>
            <wp:positionH relativeFrom="margin">
              <wp:align>right</wp:align>
            </wp:positionH>
            <wp:positionV relativeFrom="paragraph">
              <wp:posOffset>0</wp:posOffset>
            </wp:positionV>
            <wp:extent cx="2203450" cy="860425"/>
            <wp:effectExtent l="0" t="0" r="6350" b="0"/>
            <wp:wrapSquare wrapText="bothSides"/>
            <wp:docPr id="15" name="Imagem 1" descr="Uma imagem com esboço, Desenho de linha, desenho, dançar&#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13404" name="Imagem 1" descr="Uma imagem com esboço, Desenho de linha, desenho, dançar&#10;&#10;Os conteúdos gerados por IA poderão estar incorretos."/>
                    <pic:cNvPicPr/>
                  </pic:nvPicPr>
                  <pic:blipFill>
                    <a:blip r:embed="rId24">
                      <a:extLst>
                        <a:ext uri="{28A0092B-C50C-407E-A947-70E740481C1C}">
                          <a14:useLocalDpi xmlns:a14="http://schemas.microsoft.com/office/drawing/2010/main" val="0"/>
                        </a:ext>
                      </a:extLst>
                    </a:blip>
                    <a:stretch>
                      <a:fillRect/>
                    </a:stretch>
                  </pic:blipFill>
                  <pic:spPr>
                    <a:xfrm>
                      <a:off x="0" y="0"/>
                      <a:ext cx="2203450" cy="860425"/>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E20B17">
        <w:rPr>
          <w:rFonts w:ascii="Arial" w:eastAsia="Times New Roman" w:hAnsi="Arial" w:cs="Arial"/>
          <w:b/>
          <w:i/>
          <w:iCs/>
          <w:color w:val="3A7C22" w:themeColor="accent6" w:themeShade="BF"/>
        </w:rPr>
        <w:t>Lob</w:t>
      </w:r>
      <w:proofErr w:type="spellEnd"/>
      <w:r w:rsidRPr="00E20B17">
        <w:rPr>
          <w:rFonts w:ascii="Arial" w:eastAsia="Times New Roman" w:hAnsi="Arial" w:cs="Arial"/>
          <w:b/>
          <w:i/>
          <w:iCs/>
          <w:color w:val="3A7C22" w:themeColor="accent6" w:themeShade="BF"/>
        </w:rPr>
        <w:t>:</w:t>
      </w:r>
      <w:r w:rsidRPr="00E20B17">
        <w:rPr>
          <w:rFonts w:ascii="Arial" w:eastAsia="Aptos" w:hAnsi="Arial" w:cs="Arial"/>
        </w:rPr>
        <w:t xml:space="preserve"> É um batimento essencialmente defensivo, executado geralmente na zona compreendida entre a linha de serviço curto e a rede, batendo o volante que se encontra abaixo do topo da rede, impondo-lhe uma trajetória alta e longa para a linha de fundo do campo adversário.</w:t>
      </w:r>
      <w:r w:rsidRPr="00E20B17">
        <w:rPr>
          <w:rFonts w:ascii="Arial" w:eastAsia="Aptos" w:hAnsi="Arial" w:cs="Arial"/>
          <w:noProof/>
        </w:rPr>
        <w:t xml:space="preserve"> </w:t>
      </w:r>
    </w:p>
    <w:p w14:paraId="0E483470" w14:textId="77777777" w:rsidR="00E20B17" w:rsidRPr="00E20B17" w:rsidRDefault="00E20B17">
      <w:pPr>
        <w:numPr>
          <w:ilvl w:val="0"/>
          <w:numId w:val="5"/>
        </w:numPr>
        <w:spacing w:after="160" w:line="360" w:lineRule="auto"/>
        <w:contextualSpacing/>
        <w:rPr>
          <w:rFonts w:ascii="Arial" w:eastAsia="Aptos" w:hAnsi="Arial" w:cs="Arial"/>
        </w:rPr>
      </w:pPr>
      <w:r w:rsidRPr="00E20B17">
        <w:rPr>
          <w:rFonts w:ascii="Arial" w:eastAsia="Aptos" w:hAnsi="Arial" w:cs="Arial"/>
          <w:b/>
          <w:bCs/>
        </w:rPr>
        <w:t>Preparação –</w:t>
      </w:r>
      <w:r w:rsidRPr="00E20B17">
        <w:rPr>
          <w:rFonts w:ascii="Arial" w:eastAsia="Aptos" w:hAnsi="Arial" w:cs="Arial"/>
        </w:rPr>
        <w:t xml:space="preserve"> desde a nossa posição base rodamos o tronco para a direita e damos dois ou três passos em direção ao volante, de forma que o último seja mais amplo, ou seja, um afundo sobre o nosso pé direito. Ao mesmo tempo, o membro superior é trazido para o lado do tronco com o cotovelo fletido apontando para o chão, segurando a raquete que se encontra praticamente perpendicular ao chão em rotação externa, antebraço em supinação. </w:t>
      </w:r>
    </w:p>
    <w:p w14:paraId="03106543" w14:textId="77777777" w:rsidR="00E20B17" w:rsidRPr="00E20B17" w:rsidRDefault="00E20B17">
      <w:pPr>
        <w:numPr>
          <w:ilvl w:val="0"/>
          <w:numId w:val="5"/>
        </w:numPr>
        <w:spacing w:after="160" w:line="360" w:lineRule="auto"/>
        <w:contextualSpacing/>
        <w:rPr>
          <w:rFonts w:ascii="Arial" w:eastAsia="Aptos" w:hAnsi="Arial" w:cs="Arial"/>
        </w:rPr>
      </w:pPr>
      <w:r w:rsidRPr="00E20B17">
        <w:rPr>
          <w:rFonts w:ascii="Arial" w:eastAsia="Aptos" w:hAnsi="Arial" w:cs="Arial"/>
          <w:b/>
          <w:bCs/>
        </w:rPr>
        <w:t>Execução –</w:t>
      </w:r>
      <w:r w:rsidRPr="00E20B17">
        <w:rPr>
          <w:rFonts w:ascii="Arial" w:eastAsia="Aptos" w:hAnsi="Arial" w:cs="Arial"/>
        </w:rPr>
        <w:t xml:space="preserve"> o membro superior executa um movimento pendular para baixo e para a frente e assistimos às ações sucessivas de rotação interna do braço, extensão do cotovelo e pronação final doo antebraço. O impacto com o volante é efetuado bem à frente do nosso corpo e para a direita deste mais ou menos à altura do joelho. </w:t>
      </w:r>
    </w:p>
    <w:p w14:paraId="27097423" w14:textId="77777777" w:rsidR="00E20B17" w:rsidRPr="00E20B17" w:rsidRDefault="00E20B17">
      <w:pPr>
        <w:numPr>
          <w:ilvl w:val="0"/>
          <w:numId w:val="5"/>
        </w:numPr>
        <w:spacing w:after="160" w:line="360" w:lineRule="auto"/>
        <w:contextualSpacing/>
        <w:rPr>
          <w:rFonts w:ascii="Arial" w:eastAsia="Aptos" w:hAnsi="Arial" w:cs="Arial"/>
        </w:rPr>
      </w:pPr>
      <w:r w:rsidRPr="00E20B17">
        <w:rPr>
          <w:rFonts w:ascii="Arial" w:eastAsia="Aptos" w:hAnsi="Arial" w:cs="Arial"/>
          <w:b/>
          <w:bCs/>
        </w:rPr>
        <w:t>Recuperação –</w:t>
      </w:r>
      <w:r w:rsidRPr="00E20B17">
        <w:rPr>
          <w:rFonts w:ascii="Arial" w:eastAsia="Aptos" w:hAnsi="Arial" w:cs="Arial"/>
        </w:rPr>
        <w:t xml:space="preserve"> o movimento da raquete continua naturalmente para cima e para a esquerda como resultado das ações descrita. Ao mesmo tempo executamos uma extensão energética da perna direita de forma a recuperarmos a nossa posição base.</w:t>
      </w:r>
    </w:p>
    <w:p w14:paraId="30B9306B" w14:textId="77777777"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noProof/>
          <w:color w:val="3A7C22" w:themeColor="accent6" w:themeShade="BF"/>
          <w:lang w:eastAsia="pt-PT"/>
        </w:rPr>
        <w:drawing>
          <wp:anchor distT="0" distB="0" distL="114300" distR="114300" simplePos="0" relativeHeight="251898880" behindDoc="0" locked="0" layoutInCell="1" allowOverlap="1" wp14:anchorId="44CE9C36" wp14:editId="454B9404">
            <wp:simplePos x="0" y="0"/>
            <wp:positionH relativeFrom="margin">
              <wp:align>right</wp:align>
            </wp:positionH>
            <wp:positionV relativeFrom="paragraph">
              <wp:posOffset>9525</wp:posOffset>
            </wp:positionV>
            <wp:extent cx="1918970" cy="1289050"/>
            <wp:effectExtent l="0" t="0" r="5080" b="6350"/>
            <wp:wrapSquare wrapText="bothSides"/>
            <wp:docPr id="16"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18970" cy="1289050"/>
                    </a:xfrm>
                    <a:prstGeom prst="rect">
                      <a:avLst/>
                    </a:prstGeom>
                    <a:noFill/>
                  </pic:spPr>
                </pic:pic>
              </a:graphicData>
            </a:graphic>
            <wp14:sizeRelH relativeFrom="page">
              <wp14:pctWidth>0</wp14:pctWidth>
            </wp14:sizeRelH>
            <wp14:sizeRelV relativeFrom="page">
              <wp14:pctHeight>0</wp14:pctHeight>
            </wp14:sizeRelV>
          </wp:anchor>
        </w:drawing>
      </w:r>
      <w:r w:rsidRPr="00E20B17">
        <w:rPr>
          <w:rFonts w:ascii="Arial" w:eastAsia="Times New Roman" w:hAnsi="Arial" w:cs="Arial"/>
          <w:b/>
          <w:i/>
          <w:iCs/>
          <w:color w:val="3A7C22" w:themeColor="accent6" w:themeShade="BF"/>
        </w:rPr>
        <w:t>Clear:</w:t>
      </w:r>
      <w:r w:rsidRPr="00E20B17">
        <w:rPr>
          <w:rFonts w:ascii="Arial" w:eastAsia="Aptos" w:hAnsi="Arial" w:cs="Arial"/>
          <w:b/>
          <w:bCs/>
        </w:rPr>
        <w:t xml:space="preserve"> </w:t>
      </w:r>
      <w:r w:rsidRPr="00E20B17">
        <w:rPr>
          <w:rFonts w:ascii="Arial" w:eastAsia="Aptos" w:hAnsi="Arial" w:cs="Arial"/>
        </w:rPr>
        <w:t>É um batimento efetuado por cima da cabeça que imprime ao volante uma trajetória alta e longa para o fundo do campo do adversário devendo cair o mais perto possível da linha de fundo.</w:t>
      </w:r>
    </w:p>
    <w:p w14:paraId="4B835136" w14:textId="77777777" w:rsidR="00E20B17" w:rsidRPr="00E20B17" w:rsidRDefault="00E20B17">
      <w:pPr>
        <w:numPr>
          <w:ilvl w:val="0"/>
          <w:numId w:val="6"/>
        </w:numPr>
        <w:spacing w:after="160" w:line="360" w:lineRule="auto"/>
        <w:contextualSpacing/>
        <w:jc w:val="both"/>
        <w:rPr>
          <w:rFonts w:ascii="Arial" w:eastAsia="Aptos" w:hAnsi="Arial" w:cs="Arial"/>
        </w:rPr>
      </w:pPr>
      <w:r w:rsidRPr="00E20B17">
        <w:rPr>
          <w:rFonts w:ascii="Arial" w:eastAsia="Aptos" w:hAnsi="Arial" w:cs="Arial"/>
          <w:b/>
          <w:bCs/>
        </w:rPr>
        <w:lastRenderedPageBreak/>
        <w:t>Preparação –</w:t>
      </w:r>
      <w:r w:rsidRPr="00E20B17">
        <w:rPr>
          <w:rFonts w:ascii="Arial" w:eastAsia="Aptos" w:hAnsi="Arial" w:cs="Arial"/>
        </w:rPr>
        <w:t xml:space="preserve"> desde a posição base recuamos para o fundo do campo e colocamo-nos atrás do ponto de queda do volante, tronco com os ombros e ancas perpendiculares à rede. O pé esquerdo encontra-se adiantado e o pé direito recuado e firmemente assente no chão com o peso do corpo assente neste. O pé direito deve estar bem assente no chão, pois será a base do movimento para a frente. O braço direito segurando a raquete em pega de “direita” está com o cotovelo bem fletido e apontado para o chão. O braço esquerdo encontra-se também fletido com o cotovelo na direção do volante. Um triangulo está agora formado, sendo o cotovelo direito o ponto mais baixo no espaço. Um dos lados desse triângulo é formado pela raquete e antebraço direito, o outro pelo antebraço esquerdo. A base desse triângulo é formada pelo eixo dos ombros.</w:t>
      </w:r>
    </w:p>
    <w:p w14:paraId="07CF6461" w14:textId="77777777" w:rsidR="00E20B17" w:rsidRPr="00E20B17" w:rsidRDefault="00E20B17">
      <w:pPr>
        <w:numPr>
          <w:ilvl w:val="0"/>
          <w:numId w:val="6"/>
        </w:numPr>
        <w:spacing w:after="160" w:line="360" w:lineRule="auto"/>
        <w:contextualSpacing/>
        <w:jc w:val="both"/>
        <w:rPr>
          <w:rFonts w:ascii="Arial" w:eastAsia="Aptos" w:hAnsi="Arial" w:cs="Arial"/>
        </w:rPr>
      </w:pPr>
      <w:r w:rsidRPr="00E20B17">
        <w:rPr>
          <w:rFonts w:ascii="Arial" w:eastAsia="Aptos" w:hAnsi="Arial" w:cs="Arial"/>
          <w:b/>
          <w:bCs/>
        </w:rPr>
        <w:t>Execução –</w:t>
      </w:r>
      <w:r w:rsidRPr="00E20B17">
        <w:rPr>
          <w:rFonts w:ascii="Arial" w:eastAsia="Aptos" w:hAnsi="Arial" w:cs="Arial"/>
        </w:rPr>
        <w:t xml:space="preserve"> O movimento inicia-se com o impulso do pé direito não devendo haver nenhuma pausa entre a flexão preparatória e este impulso. O peso do corpo é transferido para a perna esquerda verificando-se rotação anterior da perna e anca direitas. Seguidamente o jogador eleva o ombro direito, enquanto, simultaneamente, baixa o esquerdo. Os cotovelos trocam as suas respetivas posições no espaço: enquanto o cotovelo esquerdo se desloca para baixo, o direito eleva-se. Enquanto o tronco já está na sua fase principal, o sistema “braço-raquete” está ainda na fase preparatória. O início do movimento dos ombros vai provocar na cabeça da raquete a fase inicial do “</w:t>
      </w:r>
      <w:proofErr w:type="spellStart"/>
      <w:r w:rsidRPr="00E20B17">
        <w:rPr>
          <w:rFonts w:ascii="Arial" w:eastAsia="Aptos" w:hAnsi="Arial" w:cs="Arial"/>
        </w:rPr>
        <w:t>loop</w:t>
      </w:r>
      <w:proofErr w:type="spellEnd"/>
      <w:r w:rsidRPr="00E20B17">
        <w:rPr>
          <w:rFonts w:ascii="Arial" w:eastAsia="Aptos" w:hAnsi="Arial" w:cs="Arial"/>
        </w:rPr>
        <w:t>”. Quando o cotovelo direito está ao nível do ombro (ou ligeiramente mais alto), o eixo dos ombros é rodado para a frente. Neste ponto deve-se focar a importância do papel do braço esquerdo tanto na preparação como na fase de execução, pois ele apoia a rotação do tronco e o equilíbrio do corpo. O braço direito continua a sua movimentação para cima e para a frente. Seguem-se as ações sucessivas de rotação interna do braço, extensão do cotovelo e a pronação do antebraço juntamente com a extensão do pulso. Por meio destas ações a cabeça da raquete é acelerada ao longo de um semicírculo, o que não é mais do que a fase de aceleração do “</w:t>
      </w:r>
      <w:proofErr w:type="spellStart"/>
      <w:r w:rsidRPr="00E20B17">
        <w:rPr>
          <w:rFonts w:ascii="Arial" w:eastAsia="Aptos" w:hAnsi="Arial" w:cs="Arial"/>
        </w:rPr>
        <w:t>loop</w:t>
      </w:r>
      <w:proofErr w:type="spellEnd"/>
      <w:r w:rsidRPr="00E20B17">
        <w:rPr>
          <w:rFonts w:ascii="Arial" w:eastAsia="Aptos" w:hAnsi="Arial" w:cs="Arial"/>
        </w:rPr>
        <w:t>”. O impacto faz-se por cima da cabeça com a raquete formando um ângulo de cerca de 45 graus atrás em relação à vertical.</w:t>
      </w:r>
    </w:p>
    <w:p w14:paraId="3A4A95F6" w14:textId="77777777" w:rsidR="00E20B17" w:rsidRPr="00E20B17" w:rsidRDefault="00E20B17">
      <w:pPr>
        <w:numPr>
          <w:ilvl w:val="0"/>
          <w:numId w:val="6"/>
        </w:numPr>
        <w:spacing w:after="160" w:line="360" w:lineRule="auto"/>
        <w:contextualSpacing/>
        <w:jc w:val="both"/>
        <w:rPr>
          <w:rFonts w:ascii="Arial" w:eastAsia="Aptos" w:hAnsi="Arial" w:cs="Arial"/>
        </w:rPr>
      </w:pPr>
      <w:r w:rsidRPr="00E20B17">
        <w:rPr>
          <w:rFonts w:ascii="Arial" w:eastAsia="Aptos" w:hAnsi="Arial" w:cs="Arial"/>
          <w:b/>
          <w:bCs/>
        </w:rPr>
        <w:lastRenderedPageBreak/>
        <w:t>Recuperação –</w:t>
      </w:r>
      <w:r w:rsidRPr="00E20B17">
        <w:rPr>
          <w:rFonts w:ascii="Arial" w:eastAsia="Aptos" w:hAnsi="Arial" w:cs="Arial"/>
        </w:rPr>
        <w:t xml:space="preserve"> a raquete continua o seu movimento para a frente e desce para o lado direito do nosso corpo parando quando está debaixo da nossa mão e na perpendicular do chão. A raquete alcança esta posição a seguir ao impacto com o volante pela continuação da extensão do cotovelo, pronação do antebraço e a flexão radial do pulso. Ao mesmo tempo, o pé direito segue-o e é levado para a frente o que nos permite recuperar com certa facilidade a nossa base. O braço por meio da supinação do antebraço e a flexão do cotovelo recupera a sua posição normal."</w:t>
      </w:r>
    </w:p>
    <w:p w14:paraId="5A67C519" w14:textId="77777777"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noProof/>
          <w:color w:val="3A7C22" w:themeColor="accent6" w:themeShade="BF"/>
          <w:lang w:eastAsia="pt-PT"/>
        </w:rPr>
        <w:drawing>
          <wp:anchor distT="0" distB="0" distL="114300" distR="114300" simplePos="0" relativeHeight="251899904" behindDoc="0" locked="0" layoutInCell="1" allowOverlap="1" wp14:anchorId="7F7A3378" wp14:editId="0E157084">
            <wp:simplePos x="0" y="0"/>
            <wp:positionH relativeFrom="margin">
              <wp:align>right</wp:align>
            </wp:positionH>
            <wp:positionV relativeFrom="paragraph">
              <wp:posOffset>5715</wp:posOffset>
            </wp:positionV>
            <wp:extent cx="2425700" cy="986155"/>
            <wp:effectExtent l="0" t="0" r="0" b="4445"/>
            <wp:wrapSquare wrapText="bothSides"/>
            <wp:docPr id="17" name="Imagem 1" descr="Uma imagem com esboço, Desenho de linha, sapatos, desenho&#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526107" name="Imagem 1" descr="Uma imagem com esboço, Desenho de linha, sapatos, desenho&#10;&#10;Os conteúdos gerados por IA poderão estar incorretos."/>
                    <pic:cNvPicPr>
                      <a:picLocks noChangeAspect="1"/>
                    </pic:cNvPicPr>
                  </pic:nvPicPr>
                  <pic:blipFill rotWithShape="1">
                    <a:blip r:embed="rId26">
                      <a:extLst>
                        <a:ext uri="{28A0092B-C50C-407E-A947-70E740481C1C}">
                          <a14:useLocalDpi xmlns:a14="http://schemas.microsoft.com/office/drawing/2010/main" val="0"/>
                        </a:ext>
                      </a:extLst>
                    </a:blip>
                    <a:srcRect b="3703"/>
                    <a:stretch/>
                  </pic:blipFill>
                  <pic:spPr bwMode="auto">
                    <a:xfrm>
                      <a:off x="0" y="0"/>
                      <a:ext cx="2425700" cy="986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20B17">
        <w:rPr>
          <w:rFonts w:ascii="Arial" w:eastAsia="Times New Roman" w:hAnsi="Arial" w:cs="Arial"/>
          <w:b/>
          <w:i/>
          <w:iCs/>
          <w:color w:val="3A7C22" w:themeColor="accent6" w:themeShade="BF"/>
        </w:rPr>
        <w:t>Encosto:</w:t>
      </w:r>
      <w:r w:rsidRPr="00E20B17">
        <w:rPr>
          <w:rFonts w:ascii="Arial" w:eastAsia="Aptos" w:hAnsi="Arial" w:cs="Arial"/>
          <w:b/>
          <w:bCs/>
        </w:rPr>
        <w:t xml:space="preserve"> </w:t>
      </w:r>
      <w:r w:rsidRPr="00E20B17">
        <w:rPr>
          <w:rFonts w:ascii="Arial" w:eastAsia="Aptos" w:hAnsi="Arial" w:cs="Arial"/>
        </w:rPr>
        <w:t>É um batimento executado quando o volante está abaixo do nível da rede e próximo desta. O objetivo deste batimento é devolver o volante para junto da rede, de forma a forçarmos o adversário a levantá-lo.</w:t>
      </w:r>
      <w:r w:rsidRPr="00E20B17">
        <w:rPr>
          <w:rFonts w:ascii="Arial" w:eastAsia="Aptos" w:hAnsi="Arial" w:cs="Arial"/>
          <w:noProof/>
        </w:rPr>
        <w:t xml:space="preserve"> </w:t>
      </w:r>
    </w:p>
    <w:p w14:paraId="5A013BE7" w14:textId="77777777" w:rsidR="00E20B17" w:rsidRPr="00E20B17" w:rsidRDefault="00E20B17">
      <w:pPr>
        <w:numPr>
          <w:ilvl w:val="0"/>
          <w:numId w:val="7"/>
        </w:numPr>
        <w:spacing w:after="160" w:line="360" w:lineRule="auto"/>
        <w:contextualSpacing/>
        <w:jc w:val="both"/>
        <w:rPr>
          <w:rFonts w:ascii="Arial" w:eastAsia="Aptos" w:hAnsi="Arial" w:cs="Arial"/>
        </w:rPr>
      </w:pPr>
      <w:r w:rsidRPr="00E20B17">
        <w:rPr>
          <w:rFonts w:ascii="Arial" w:eastAsia="Aptos" w:hAnsi="Arial" w:cs="Arial"/>
          <w:b/>
          <w:bCs/>
        </w:rPr>
        <w:t>Preparação –</w:t>
      </w:r>
      <w:r w:rsidRPr="00E20B17">
        <w:rPr>
          <w:rFonts w:ascii="Arial" w:eastAsia="Aptos" w:hAnsi="Arial" w:cs="Arial"/>
        </w:rPr>
        <w:t xml:space="preserve"> desde a posição base avançamos para a rede afundando em último lugar com o pé direito, raquete à frente do corpo, antebraço em pronação ou supinação consoante vamos bater o volante à esquerda ou à direita. </w:t>
      </w:r>
    </w:p>
    <w:p w14:paraId="7C63F55D" w14:textId="77777777" w:rsidR="00E20B17" w:rsidRPr="00E20B17" w:rsidRDefault="00E20B17">
      <w:pPr>
        <w:numPr>
          <w:ilvl w:val="0"/>
          <w:numId w:val="7"/>
        </w:numPr>
        <w:spacing w:after="160" w:line="360" w:lineRule="auto"/>
        <w:contextualSpacing/>
        <w:jc w:val="both"/>
        <w:rPr>
          <w:rFonts w:ascii="Arial" w:eastAsia="Aptos" w:hAnsi="Arial" w:cs="Arial"/>
        </w:rPr>
      </w:pPr>
      <w:r w:rsidRPr="00E20B17">
        <w:rPr>
          <w:rFonts w:ascii="Arial" w:eastAsia="Aptos" w:hAnsi="Arial" w:cs="Arial"/>
          <w:b/>
          <w:bCs/>
        </w:rPr>
        <w:t>Execução –</w:t>
      </w:r>
      <w:r w:rsidRPr="00E20B17">
        <w:rPr>
          <w:rFonts w:ascii="Arial" w:eastAsia="Aptos" w:hAnsi="Arial" w:cs="Arial"/>
        </w:rPr>
        <w:t xml:space="preserve"> através da extensão do cotovelo e com uma pega relaxada empurra-se o volante contactando-o o mais alto possível, relativamente ao solo e ao topo da rede. </w:t>
      </w:r>
    </w:p>
    <w:p w14:paraId="21C8F8EF" w14:textId="77777777" w:rsidR="00E20B17" w:rsidRPr="00E20B17" w:rsidRDefault="00E20B17">
      <w:pPr>
        <w:numPr>
          <w:ilvl w:val="0"/>
          <w:numId w:val="7"/>
        </w:numPr>
        <w:spacing w:after="160" w:line="360" w:lineRule="auto"/>
        <w:contextualSpacing/>
        <w:jc w:val="both"/>
        <w:rPr>
          <w:rFonts w:ascii="Arial" w:eastAsia="Aptos" w:hAnsi="Arial" w:cs="Arial"/>
        </w:rPr>
      </w:pPr>
      <w:r w:rsidRPr="00E20B17">
        <w:rPr>
          <w:rFonts w:ascii="Arial" w:eastAsia="Aptos" w:hAnsi="Arial" w:cs="Arial"/>
          <w:b/>
          <w:bCs/>
        </w:rPr>
        <w:t>Recuperação –</w:t>
      </w:r>
      <w:r w:rsidRPr="00E20B17">
        <w:rPr>
          <w:rFonts w:ascii="Arial" w:eastAsia="Aptos" w:hAnsi="Arial" w:cs="Arial"/>
        </w:rPr>
        <w:t xml:space="preserve"> a continuação do movimento da raquete é restrita e a recuperação da base inicia-se com a extensão da nossa perna direita.</w:t>
      </w:r>
    </w:p>
    <w:p w14:paraId="36029DF3" w14:textId="77777777" w:rsidR="00E20B17" w:rsidRPr="00E20B17" w:rsidRDefault="00E20B17" w:rsidP="00E20B17">
      <w:pPr>
        <w:spacing w:after="160" w:line="360" w:lineRule="auto"/>
        <w:jc w:val="both"/>
        <w:rPr>
          <w:rFonts w:ascii="Arial" w:eastAsia="Aptos" w:hAnsi="Arial" w:cs="Arial"/>
        </w:rPr>
      </w:pPr>
    </w:p>
    <w:p w14:paraId="1D7244CD" w14:textId="77777777"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noProof/>
          <w:color w:val="3A7C22" w:themeColor="accent6" w:themeShade="BF"/>
          <w:lang w:eastAsia="pt-PT"/>
        </w:rPr>
        <w:drawing>
          <wp:anchor distT="0" distB="0" distL="114300" distR="114300" simplePos="0" relativeHeight="251900928" behindDoc="0" locked="0" layoutInCell="1" allowOverlap="1" wp14:anchorId="678A3D69" wp14:editId="3D62CD98">
            <wp:simplePos x="0" y="0"/>
            <wp:positionH relativeFrom="margin">
              <wp:align>right</wp:align>
            </wp:positionH>
            <wp:positionV relativeFrom="paragraph">
              <wp:posOffset>5080</wp:posOffset>
            </wp:positionV>
            <wp:extent cx="1524000" cy="1188720"/>
            <wp:effectExtent l="0" t="0" r="0" b="0"/>
            <wp:wrapSquare wrapText="bothSides"/>
            <wp:docPr id="1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0" cy="118872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Pr="00E20B17">
        <w:rPr>
          <w:rFonts w:ascii="Arial" w:eastAsia="Times New Roman" w:hAnsi="Arial" w:cs="Arial"/>
          <w:b/>
          <w:i/>
          <w:iCs/>
          <w:color w:val="3A7C22" w:themeColor="accent6" w:themeShade="BF"/>
        </w:rPr>
        <w:t>Amorti</w:t>
      </w:r>
      <w:proofErr w:type="spellEnd"/>
      <w:r w:rsidRPr="00E20B17">
        <w:rPr>
          <w:rFonts w:ascii="Arial" w:eastAsia="Times New Roman" w:hAnsi="Arial" w:cs="Arial"/>
          <w:b/>
          <w:i/>
          <w:iCs/>
          <w:color w:val="3A7C22" w:themeColor="accent6" w:themeShade="BF"/>
        </w:rPr>
        <w:t>:</w:t>
      </w:r>
      <w:r w:rsidRPr="00E20B17">
        <w:rPr>
          <w:rFonts w:ascii="Arial" w:eastAsia="Times New Roman" w:hAnsi="Arial" w:cs="Arial"/>
          <w:b/>
          <w:i/>
          <w:iCs/>
          <w:color w:val="E97132"/>
        </w:rPr>
        <w:t xml:space="preserve"> </w:t>
      </w:r>
      <w:r w:rsidRPr="00E20B17">
        <w:rPr>
          <w:rFonts w:ascii="Arial" w:eastAsia="Aptos" w:hAnsi="Arial" w:cs="Arial"/>
        </w:rPr>
        <w:t>É um batimento que pode ser executado em qualquer parte do campo e a qualquer altura e que tem como objetivo enviar o volante para uma zona junto à rede.</w:t>
      </w:r>
    </w:p>
    <w:p w14:paraId="43C637ED" w14:textId="77777777" w:rsidR="00E20B17" w:rsidRPr="00E20B17" w:rsidRDefault="00E20B17">
      <w:pPr>
        <w:numPr>
          <w:ilvl w:val="0"/>
          <w:numId w:val="8"/>
        </w:numPr>
        <w:suppressAutoHyphens/>
        <w:autoSpaceDN w:val="0"/>
        <w:spacing w:after="160" w:line="360" w:lineRule="auto"/>
        <w:contextualSpacing/>
        <w:jc w:val="both"/>
        <w:rPr>
          <w:rFonts w:ascii="Arial" w:eastAsia="Aptos" w:hAnsi="Arial" w:cs="Arial"/>
        </w:rPr>
      </w:pPr>
      <w:r w:rsidRPr="00E20B17">
        <w:rPr>
          <w:rFonts w:ascii="Arial" w:eastAsia="Aptos" w:hAnsi="Arial" w:cs="Arial"/>
          <w:b/>
          <w:bCs/>
        </w:rPr>
        <w:t xml:space="preserve">Preparação – </w:t>
      </w:r>
      <w:r w:rsidRPr="00E20B17">
        <w:rPr>
          <w:rFonts w:ascii="Arial" w:eastAsia="Aptos" w:hAnsi="Arial" w:cs="Arial"/>
        </w:rPr>
        <w:t xml:space="preserve">esta fase do batimento é idêntica à do clear e do remate de forma ao nosso adversário não poder prever e antecipar o nosso batimento. </w:t>
      </w:r>
    </w:p>
    <w:p w14:paraId="265C5591" w14:textId="77777777" w:rsidR="00E20B17" w:rsidRPr="00E20B17" w:rsidRDefault="00E20B17">
      <w:pPr>
        <w:numPr>
          <w:ilvl w:val="0"/>
          <w:numId w:val="8"/>
        </w:numPr>
        <w:suppressAutoHyphens/>
        <w:autoSpaceDN w:val="0"/>
        <w:spacing w:after="160" w:line="360" w:lineRule="auto"/>
        <w:contextualSpacing/>
        <w:jc w:val="both"/>
        <w:rPr>
          <w:rFonts w:ascii="Arial" w:eastAsia="Aptos" w:hAnsi="Arial" w:cs="Arial"/>
        </w:rPr>
      </w:pPr>
      <w:r w:rsidRPr="00E20B17">
        <w:rPr>
          <w:rFonts w:ascii="Arial" w:eastAsia="Aptos" w:hAnsi="Arial" w:cs="Arial"/>
          <w:b/>
          <w:bCs/>
        </w:rPr>
        <w:lastRenderedPageBreak/>
        <w:t>Execução –</w:t>
      </w:r>
      <w:r w:rsidRPr="00E20B17">
        <w:rPr>
          <w:rFonts w:ascii="Arial" w:eastAsia="Aptos" w:hAnsi="Arial" w:cs="Arial"/>
        </w:rPr>
        <w:t xml:space="preserve"> de uma forma geral esta fase é semelhante ao clear e ao remate, contudo, o ponto de impacto é um pouco mais atrás e com uma inclinação da raquete à frente um pouco menos pronunciada e a desaceleração do movimento é mias gradual e começa mais cedo. Como em todos os batimentos por cima da cabeça, quando mais alto batemos o volante, menos tempo damos ao nosso adversário para recuperar o batimento anterior e, em certos casos, mais “picada” pode ser a nossa pancada. </w:t>
      </w:r>
    </w:p>
    <w:p w14:paraId="3F4B66AE" w14:textId="77777777" w:rsidR="00E20B17" w:rsidRPr="00E20B17" w:rsidRDefault="00E20B17">
      <w:pPr>
        <w:numPr>
          <w:ilvl w:val="0"/>
          <w:numId w:val="8"/>
        </w:numPr>
        <w:suppressAutoHyphens/>
        <w:autoSpaceDN w:val="0"/>
        <w:spacing w:after="160" w:line="360" w:lineRule="auto"/>
        <w:contextualSpacing/>
        <w:jc w:val="both"/>
        <w:rPr>
          <w:rFonts w:ascii="Arial" w:eastAsia="Aptos" w:hAnsi="Arial" w:cs="Arial"/>
        </w:rPr>
      </w:pPr>
      <w:r w:rsidRPr="00E20B17">
        <w:rPr>
          <w:rFonts w:ascii="Arial" w:eastAsia="Aptos" w:hAnsi="Arial" w:cs="Arial"/>
          <w:b/>
          <w:bCs/>
        </w:rPr>
        <w:t>Recuperação –</w:t>
      </w:r>
      <w:r w:rsidRPr="00E20B17">
        <w:rPr>
          <w:rFonts w:ascii="Arial" w:eastAsia="Aptos" w:hAnsi="Arial" w:cs="Arial"/>
        </w:rPr>
        <w:t xml:space="preserve"> é idêntica à do clear, no entanto, a continuação do movimento é mais curta devido à desaceleração referida do movimento do membro superior. É igualmente importante, pois dele depende também, como nos restantes batimentos, a precisão e a colocação dos mesmos, logo, o seu sucesso.</w:t>
      </w:r>
    </w:p>
    <w:p w14:paraId="4AAEF43B" w14:textId="77777777" w:rsidR="00E20B17" w:rsidRPr="00E20B17" w:rsidRDefault="00E20B17" w:rsidP="00E20B17">
      <w:pPr>
        <w:suppressAutoHyphens/>
        <w:autoSpaceDN w:val="0"/>
        <w:spacing w:after="160" w:line="360" w:lineRule="auto"/>
        <w:jc w:val="both"/>
        <w:rPr>
          <w:rFonts w:ascii="Arial" w:eastAsia="Aptos" w:hAnsi="Arial" w:cs="Arial"/>
        </w:rPr>
      </w:pPr>
      <w:r w:rsidRPr="00E20B17">
        <w:rPr>
          <w:rFonts w:ascii="Arial" w:eastAsia="Aptos" w:hAnsi="Arial" w:cs="Arial"/>
          <w:noProof/>
          <w:color w:val="3A7C22" w:themeColor="accent6" w:themeShade="BF"/>
          <w:lang w:eastAsia="pt-PT"/>
        </w:rPr>
        <w:drawing>
          <wp:anchor distT="0" distB="0" distL="114300" distR="114300" simplePos="0" relativeHeight="251901952" behindDoc="0" locked="0" layoutInCell="1" allowOverlap="1" wp14:anchorId="12762201" wp14:editId="59033569">
            <wp:simplePos x="0" y="0"/>
            <wp:positionH relativeFrom="margin">
              <wp:align>right</wp:align>
            </wp:positionH>
            <wp:positionV relativeFrom="paragraph">
              <wp:posOffset>9525</wp:posOffset>
            </wp:positionV>
            <wp:extent cx="1638300" cy="962660"/>
            <wp:effectExtent l="0" t="0" r="0" b="8890"/>
            <wp:wrapSquare wrapText="bothSides"/>
            <wp:docPr id="1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38300" cy="962660"/>
                    </a:xfrm>
                    <a:prstGeom prst="rect">
                      <a:avLst/>
                    </a:prstGeom>
                    <a:noFill/>
                  </pic:spPr>
                </pic:pic>
              </a:graphicData>
            </a:graphic>
            <wp14:sizeRelH relativeFrom="margin">
              <wp14:pctWidth>0</wp14:pctWidth>
            </wp14:sizeRelH>
            <wp14:sizeRelV relativeFrom="margin">
              <wp14:pctHeight>0</wp14:pctHeight>
            </wp14:sizeRelV>
          </wp:anchor>
        </w:drawing>
      </w:r>
      <w:r w:rsidRPr="00C1174D">
        <w:rPr>
          <w:rFonts w:ascii="Arial" w:eastAsia="Times New Roman" w:hAnsi="Arial" w:cs="Arial"/>
          <w:b/>
          <w:i/>
          <w:iCs/>
          <w:color w:val="3A7C22" w:themeColor="accent6" w:themeShade="BF"/>
        </w:rPr>
        <w:t>Remate:</w:t>
      </w:r>
      <w:r w:rsidRPr="00E20B17">
        <w:rPr>
          <w:rFonts w:ascii="Arial" w:eastAsia="Aptos" w:hAnsi="Arial" w:cs="Arial"/>
          <w:color w:val="3A7C22" w:themeColor="accent6" w:themeShade="BF"/>
        </w:rPr>
        <w:t xml:space="preserve"> </w:t>
      </w:r>
      <w:r w:rsidRPr="00E20B17">
        <w:rPr>
          <w:rFonts w:ascii="Arial" w:eastAsia="Aptos" w:hAnsi="Arial" w:cs="Arial"/>
        </w:rPr>
        <w:t>É um batimento importante do nosso jogo e no qual, batemos o volante mais energicamente impondo-lhe uma trajetória descendente, o mais rápida e “picada” possível, em direção ao solo do campo adversário.</w:t>
      </w:r>
    </w:p>
    <w:p w14:paraId="34DC5F2A" w14:textId="77777777" w:rsidR="00E20B17" w:rsidRPr="00E20B17" w:rsidRDefault="00E20B17">
      <w:pPr>
        <w:numPr>
          <w:ilvl w:val="0"/>
          <w:numId w:val="9"/>
        </w:numPr>
        <w:suppressAutoHyphens/>
        <w:autoSpaceDN w:val="0"/>
        <w:spacing w:after="160" w:line="360" w:lineRule="auto"/>
        <w:contextualSpacing/>
        <w:jc w:val="both"/>
        <w:rPr>
          <w:rFonts w:ascii="Arial" w:eastAsia="Aptos" w:hAnsi="Arial" w:cs="Arial"/>
        </w:rPr>
      </w:pPr>
      <w:r w:rsidRPr="00E20B17">
        <w:rPr>
          <w:rFonts w:ascii="Arial" w:eastAsia="Aptos" w:hAnsi="Arial" w:cs="Arial"/>
          <w:b/>
          <w:bCs/>
        </w:rPr>
        <w:t xml:space="preserve">Preparação – </w:t>
      </w:r>
      <w:r w:rsidRPr="00E20B17">
        <w:rPr>
          <w:rFonts w:ascii="Arial" w:eastAsia="Aptos" w:hAnsi="Arial" w:cs="Arial"/>
        </w:rPr>
        <w:t xml:space="preserve">idêntica à do clear. </w:t>
      </w:r>
    </w:p>
    <w:p w14:paraId="053B9F09" w14:textId="77777777" w:rsidR="00E20B17" w:rsidRPr="00E20B17" w:rsidRDefault="00E20B17">
      <w:pPr>
        <w:numPr>
          <w:ilvl w:val="0"/>
          <w:numId w:val="9"/>
        </w:numPr>
        <w:suppressAutoHyphens/>
        <w:autoSpaceDN w:val="0"/>
        <w:spacing w:after="160" w:line="360" w:lineRule="auto"/>
        <w:contextualSpacing/>
        <w:jc w:val="both"/>
        <w:rPr>
          <w:rFonts w:ascii="Arial" w:eastAsia="Aptos" w:hAnsi="Arial" w:cs="Arial"/>
        </w:rPr>
      </w:pPr>
      <w:r w:rsidRPr="00E20B17">
        <w:rPr>
          <w:rFonts w:ascii="Arial" w:eastAsia="Aptos" w:hAnsi="Arial" w:cs="Arial"/>
          <w:b/>
          <w:bCs/>
        </w:rPr>
        <w:t>Execução –</w:t>
      </w:r>
      <w:r w:rsidRPr="00E20B17">
        <w:rPr>
          <w:rFonts w:ascii="Arial" w:eastAsia="Aptos" w:hAnsi="Arial" w:cs="Arial"/>
        </w:rPr>
        <w:t xml:space="preserve"> igualmente idêntica, mas o ponto de impacto situa-se nitidamente à frente do nosso corpo, a raquete inclinada à frente de forma a imprimir ao volante uma trajetória claramente descendente.</w:t>
      </w:r>
    </w:p>
    <w:p w14:paraId="5B50C867" w14:textId="77777777" w:rsidR="00E20B17" w:rsidRPr="00E20B17" w:rsidRDefault="00E20B17">
      <w:pPr>
        <w:numPr>
          <w:ilvl w:val="0"/>
          <w:numId w:val="9"/>
        </w:numPr>
        <w:suppressAutoHyphens/>
        <w:autoSpaceDN w:val="0"/>
        <w:spacing w:after="160" w:line="360" w:lineRule="auto"/>
        <w:contextualSpacing/>
        <w:jc w:val="both"/>
        <w:rPr>
          <w:rFonts w:ascii="Arial" w:eastAsia="Aptos" w:hAnsi="Arial" w:cs="Arial"/>
        </w:rPr>
      </w:pPr>
      <w:r w:rsidRPr="00E20B17">
        <w:rPr>
          <w:rFonts w:ascii="Arial" w:eastAsia="Aptos" w:hAnsi="Arial" w:cs="Arial"/>
          <w:b/>
          <w:bCs/>
        </w:rPr>
        <w:t>Recuperação –</w:t>
      </w:r>
      <w:r w:rsidRPr="00E20B17">
        <w:rPr>
          <w:rFonts w:ascii="Arial" w:eastAsia="Aptos" w:hAnsi="Arial" w:cs="Arial"/>
        </w:rPr>
        <w:t xml:space="preserve"> idêntica à do clear, no entanto a continuação do movimento é um pouco mais acentuada devido à maior velocidade imprimida ao movimento na sua globalidade.</w:t>
      </w:r>
    </w:p>
    <w:p w14:paraId="4524F0BC" w14:textId="77777777" w:rsidR="00E20B17" w:rsidRPr="00E20B17" w:rsidRDefault="00E20B17" w:rsidP="00E20B17">
      <w:pPr>
        <w:suppressAutoHyphens/>
        <w:autoSpaceDN w:val="0"/>
        <w:spacing w:after="160" w:line="360" w:lineRule="auto"/>
        <w:jc w:val="both"/>
        <w:rPr>
          <w:rFonts w:ascii="Arial" w:eastAsia="Aptos" w:hAnsi="Arial" w:cs="Arial"/>
        </w:rPr>
      </w:pPr>
    </w:p>
    <w:p w14:paraId="3534238E" w14:textId="77777777" w:rsidR="00E20B17" w:rsidRPr="00E20B17" w:rsidRDefault="00E20B17" w:rsidP="00E20B17">
      <w:pPr>
        <w:keepNext/>
        <w:keepLines/>
        <w:spacing w:before="160" w:after="80" w:line="360" w:lineRule="auto"/>
        <w:outlineLvl w:val="2"/>
        <w:rPr>
          <w:rFonts w:ascii="Arial" w:eastAsia="Times New Roman" w:hAnsi="Arial" w:cs="Arial"/>
          <w:b/>
          <w:sz w:val="28"/>
          <w:szCs w:val="28"/>
        </w:rPr>
      </w:pPr>
      <w:bookmarkStart w:id="15" w:name="_Toc192756483"/>
      <w:bookmarkStart w:id="16" w:name="_Toc230336459"/>
      <w:r w:rsidRPr="00E20B17">
        <w:rPr>
          <w:rFonts w:ascii="Arial" w:eastAsia="Times New Roman" w:hAnsi="Arial" w:cs="Arial"/>
          <w:b/>
          <w:sz w:val="28"/>
          <w:szCs w:val="28"/>
        </w:rPr>
        <w:lastRenderedPageBreak/>
        <w:t>Cultura Desportiva</w:t>
      </w:r>
      <w:bookmarkEnd w:id="15"/>
      <w:bookmarkEnd w:id="16"/>
    </w:p>
    <w:p w14:paraId="7D8B4C42" w14:textId="77777777" w:rsidR="00C1174D" w:rsidRDefault="00E20B17" w:rsidP="00C1174D">
      <w:pPr>
        <w:keepNext/>
        <w:spacing w:after="160" w:line="360" w:lineRule="auto"/>
      </w:pPr>
      <w:r w:rsidRPr="00E20B17">
        <w:rPr>
          <w:rFonts w:ascii="Arial" w:eastAsia="Aptos" w:hAnsi="Arial" w:cs="Arial"/>
          <w:noProof/>
          <w:lang w:eastAsia="pt-PT"/>
        </w:rPr>
        <w:drawing>
          <wp:inline distT="0" distB="0" distL="0" distR="0" wp14:anchorId="6B24EE0F" wp14:editId="4B3D2F6E">
            <wp:extent cx="5400040" cy="2425205"/>
            <wp:effectExtent l="38100" t="0" r="48260" b="0"/>
            <wp:docPr id="20"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2C44CE76" w14:textId="5EE05F88" w:rsidR="00E20B17" w:rsidRPr="00E20B17" w:rsidRDefault="00C1174D" w:rsidP="00C1174D">
      <w:pPr>
        <w:pStyle w:val="Legenda"/>
        <w:jc w:val="center"/>
        <w:rPr>
          <w:rFonts w:ascii="Arial" w:eastAsia="Aptos" w:hAnsi="Arial" w:cs="Arial"/>
        </w:rPr>
      </w:pPr>
      <w:r>
        <w:t>Diagrama 2- Cultura Desportiva</w:t>
      </w:r>
    </w:p>
    <w:p w14:paraId="66B15078" w14:textId="77777777" w:rsidR="00E20B17" w:rsidRPr="00E20B17" w:rsidRDefault="00E20B17" w:rsidP="00E20B17">
      <w:pPr>
        <w:keepNext/>
        <w:keepLines/>
        <w:spacing w:before="80" w:after="40" w:line="360" w:lineRule="auto"/>
        <w:outlineLvl w:val="3"/>
        <w:rPr>
          <w:rFonts w:ascii="Arial" w:eastAsia="Times New Roman" w:hAnsi="Arial" w:cs="Arial"/>
          <w:b/>
          <w:i/>
          <w:iCs/>
          <w:sz w:val="28"/>
        </w:rPr>
      </w:pPr>
      <w:r w:rsidRPr="00E20B17">
        <w:rPr>
          <w:rFonts w:ascii="Arial" w:eastAsia="Times New Roman" w:hAnsi="Arial" w:cs="Arial"/>
          <w:b/>
          <w:i/>
          <w:iCs/>
          <w:sz w:val="28"/>
        </w:rPr>
        <w:t>História da Modalidade</w:t>
      </w:r>
    </w:p>
    <w:p w14:paraId="3B68F000" w14:textId="77777777" w:rsidR="00E20B17" w:rsidRPr="00E20B17" w:rsidRDefault="00E20B17" w:rsidP="00E20B17">
      <w:pPr>
        <w:spacing w:after="160" w:line="360" w:lineRule="auto"/>
        <w:ind w:firstLine="708"/>
        <w:jc w:val="both"/>
        <w:rPr>
          <w:rFonts w:ascii="Arial" w:eastAsia="Aptos" w:hAnsi="Arial" w:cs="Arial"/>
        </w:rPr>
      </w:pPr>
      <w:r w:rsidRPr="00E20B17">
        <w:rPr>
          <w:rFonts w:ascii="Arial" w:eastAsia="Aptos" w:hAnsi="Arial" w:cs="Arial"/>
        </w:rPr>
        <w:t xml:space="preserve">O badminton é um desporto de raquete com origens na Ásia, mas que ganhou forma moderna na Inglaterra do século XIX. Inspirado num jogo indiano chamado </w:t>
      </w:r>
      <w:proofErr w:type="spellStart"/>
      <w:r w:rsidRPr="00E20B17">
        <w:rPr>
          <w:rFonts w:ascii="Arial" w:eastAsia="Aptos" w:hAnsi="Arial" w:cs="Arial"/>
          <w:i/>
          <w:iCs/>
        </w:rPr>
        <w:t>poona</w:t>
      </w:r>
      <w:proofErr w:type="spellEnd"/>
      <w:r w:rsidRPr="00E20B17">
        <w:rPr>
          <w:rFonts w:ascii="Arial" w:eastAsia="Aptos" w:hAnsi="Arial" w:cs="Arial"/>
        </w:rPr>
        <w:t xml:space="preserve">, foi introduzido no Reino Unido por oficiais britânicos e popularizado pela aristocracia. O nome "badminton" surgiu devido à sua prática na residência </w:t>
      </w:r>
      <w:r w:rsidRPr="00E20B17">
        <w:rPr>
          <w:rFonts w:ascii="Arial" w:eastAsia="Aptos" w:hAnsi="Arial" w:cs="Arial"/>
          <w:i/>
          <w:iCs/>
        </w:rPr>
        <w:t xml:space="preserve">Badminton </w:t>
      </w:r>
      <w:proofErr w:type="spellStart"/>
      <w:r w:rsidRPr="00E20B17">
        <w:rPr>
          <w:rFonts w:ascii="Arial" w:eastAsia="Aptos" w:hAnsi="Arial" w:cs="Arial"/>
          <w:i/>
          <w:iCs/>
        </w:rPr>
        <w:t>House</w:t>
      </w:r>
      <w:proofErr w:type="spellEnd"/>
      <w:r w:rsidRPr="00E20B17">
        <w:rPr>
          <w:rFonts w:ascii="Arial" w:eastAsia="Aptos" w:hAnsi="Arial" w:cs="Arial"/>
        </w:rPr>
        <w:t>, pertencente ao Duque de Beaufort.</w:t>
      </w:r>
    </w:p>
    <w:p w14:paraId="43CBF2C3" w14:textId="77777777" w:rsidR="00E20B17" w:rsidRPr="00E20B17" w:rsidRDefault="00E20B17" w:rsidP="00E20B17">
      <w:pPr>
        <w:spacing w:after="160" w:line="360" w:lineRule="auto"/>
        <w:ind w:firstLine="708"/>
        <w:jc w:val="both"/>
        <w:rPr>
          <w:rFonts w:ascii="Arial" w:eastAsia="Aptos" w:hAnsi="Arial" w:cs="Arial"/>
        </w:rPr>
      </w:pPr>
      <w:r w:rsidRPr="00E20B17">
        <w:rPr>
          <w:rFonts w:ascii="Arial" w:eastAsia="Aptos" w:hAnsi="Arial" w:cs="Arial"/>
        </w:rPr>
        <w:t>Em 1934, foi fundada a Federação Internacional de Badminton (BWF), impulsionando a sua regulamentação e expansão global. O desporto tornou-se olímpico em 1992, nos Jogos de Barcelona, consolidando-se como uma modalidade de alta velocidade e exigência técnica. Hoje, países como China, Indonésia e Dinamarca dominam o cenário competitivo.</w:t>
      </w:r>
    </w:p>
    <w:p w14:paraId="022CF69D" w14:textId="77777777" w:rsidR="00E20B17" w:rsidRPr="00E20B17" w:rsidRDefault="00E20B17" w:rsidP="00E20B17">
      <w:pPr>
        <w:spacing w:after="160" w:line="360" w:lineRule="auto"/>
        <w:rPr>
          <w:rFonts w:ascii="Arial" w:eastAsia="Aptos" w:hAnsi="Arial" w:cs="Arial"/>
        </w:rPr>
      </w:pPr>
    </w:p>
    <w:p w14:paraId="11FD9B5C" w14:textId="77777777" w:rsidR="00E20B17" w:rsidRPr="00E20B17" w:rsidRDefault="00E20B17" w:rsidP="00E20B17">
      <w:pPr>
        <w:keepNext/>
        <w:keepLines/>
        <w:spacing w:before="80" w:after="40" w:line="360" w:lineRule="auto"/>
        <w:outlineLvl w:val="3"/>
        <w:rPr>
          <w:rFonts w:ascii="Arial" w:eastAsia="Times New Roman" w:hAnsi="Arial" w:cs="Arial"/>
          <w:b/>
          <w:i/>
          <w:iCs/>
          <w:sz w:val="28"/>
        </w:rPr>
      </w:pPr>
      <w:r w:rsidRPr="00E20B17">
        <w:rPr>
          <w:rFonts w:ascii="Arial" w:eastAsia="Times New Roman" w:hAnsi="Arial" w:cs="Arial"/>
          <w:b/>
          <w:i/>
          <w:iCs/>
          <w:sz w:val="28"/>
        </w:rPr>
        <w:t>Regulamento</w:t>
      </w:r>
    </w:p>
    <w:p w14:paraId="493DE659" w14:textId="77777777" w:rsidR="00E20B17" w:rsidRPr="00E20B17" w:rsidRDefault="00E20B17" w:rsidP="00E20B17">
      <w:pPr>
        <w:spacing w:after="160" w:line="360" w:lineRule="auto"/>
        <w:jc w:val="both"/>
        <w:rPr>
          <w:rFonts w:ascii="Arial" w:eastAsia="Aptos" w:hAnsi="Arial" w:cs="Arial"/>
          <w:b/>
          <w:bCs/>
          <w:u w:val="single"/>
        </w:rPr>
      </w:pPr>
      <w:r w:rsidRPr="00E20B17">
        <w:rPr>
          <w:rFonts w:ascii="Arial" w:eastAsia="Aptos" w:hAnsi="Arial" w:cs="Arial"/>
          <w:b/>
          <w:bCs/>
          <w:u w:val="single"/>
        </w:rPr>
        <w:t xml:space="preserve">Campo de jogo singulares: </w:t>
      </w:r>
    </w:p>
    <w:p w14:paraId="66BAD193" w14:textId="77777777" w:rsidR="00E20B17" w:rsidRPr="00E20B17" w:rsidRDefault="00E20B17" w:rsidP="00E20B17">
      <w:pPr>
        <w:spacing w:after="160" w:line="360" w:lineRule="auto"/>
        <w:jc w:val="center"/>
        <w:rPr>
          <w:rFonts w:ascii="Arial" w:eastAsia="Aptos" w:hAnsi="Arial" w:cs="Arial"/>
        </w:rPr>
      </w:pPr>
      <w:r w:rsidRPr="00E20B17">
        <w:rPr>
          <w:rFonts w:ascii="Arial" w:eastAsia="Aptos" w:hAnsi="Arial" w:cs="Arial"/>
          <w:noProof/>
          <w:lang w:eastAsia="pt-PT"/>
        </w:rPr>
        <w:lastRenderedPageBreak/>
        <w:drawing>
          <wp:inline distT="0" distB="0" distL="0" distR="0" wp14:anchorId="2734CB36" wp14:editId="2F648CB8">
            <wp:extent cx="4711942" cy="1657435"/>
            <wp:effectExtent l="0" t="0" r="0" b="0"/>
            <wp:docPr id="21" name="Imagem 1" descr="Uma imagem com captura de ecrã, Retângulo, file, quadrado&#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9974" name="Imagem 1" descr="Uma imagem com captura de ecrã, Retângulo, file, quadrado&#10;&#10;Os conteúdos gerados por IA poderão estar incorretos."/>
                    <pic:cNvPicPr/>
                  </pic:nvPicPr>
                  <pic:blipFill>
                    <a:blip r:embed="rId34"/>
                    <a:stretch>
                      <a:fillRect/>
                    </a:stretch>
                  </pic:blipFill>
                  <pic:spPr>
                    <a:xfrm>
                      <a:off x="0" y="0"/>
                      <a:ext cx="4711942" cy="1657435"/>
                    </a:xfrm>
                    <a:prstGeom prst="rect">
                      <a:avLst/>
                    </a:prstGeom>
                  </pic:spPr>
                </pic:pic>
              </a:graphicData>
            </a:graphic>
          </wp:inline>
        </w:drawing>
      </w:r>
    </w:p>
    <w:p w14:paraId="2806EE2A" w14:textId="77777777"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rPr>
        <w:t xml:space="preserve">1 – Linha de serviço longo de singulares ou linha de fundo </w:t>
      </w:r>
    </w:p>
    <w:p w14:paraId="2CEB7B1B" w14:textId="77777777"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rPr>
        <w:t xml:space="preserve">2 – Linha lateral de singulares </w:t>
      </w:r>
    </w:p>
    <w:p w14:paraId="60DE76F9" w14:textId="77777777"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rPr>
        <w:t xml:space="preserve">3 – Linha central de serviço </w:t>
      </w:r>
    </w:p>
    <w:p w14:paraId="51872930" w14:textId="77777777"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rPr>
        <w:t>4 – Linha de serviço curto</w:t>
      </w:r>
    </w:p>
    <w:p w14:paraId="49440482" w14:textId="77777777" w:rsidR="00E20B17" w:rsidRPr="00E20B17" w:rsidRDefault="00E20B17" w:rsidP="00E20B17">
      <w:pPr>
        <w:spacing w:after="160" w:line="360" w:lineRule="auto"/>
        <w:jc w:val="both"/>
        <w:rPr>
          <w:rFonts w:ascii="Arial" w:eastAsia="Aptos" w:hAnsi="Arial" w:cs="Arial"/>
        </w:rPr>
      </w:pPr>
    </w:p>
    <w:p w14:paraId="516DC28C" w14:textId="77777777" w:rsidR="00E20B17" w:rsidRPr="00E20B17" w:rsidRDefault="00E20B17" w:rsidP="00E20B17">
      <w:pPr>
        <w:spacing w:after="160" w:line="360" w:lineRule="auto"/>
        <w:jc w:val="both"/>
        <w:rPr>
          <w:rFonts w:ascii="Arial" w:eastAsia="Aptos" w:hAnsi="Arial" w:cs="Arial"/>
          <w:b/>
          <w:bCs/>
          <w:u w:val="single"/>
        </w:rPr>
      </w:pPr>
      <w:r w:rsidRPr="00E20B17">
        <w:rPr>
          <w:rFonts w:ascii="Arial" w:eastAsia="Aptos" w:hAnsi="Arial" w:cs="Arial"/>
          <w:b/>
          <w:bCs/>
          <w:noProof/>
          <w:lang w:eastAsia="pt-PT"/>
        </w:rPr>
        <w:drawing>
          <wp:anchor distT="0" distB="0" distL="114300" distR="114300" simplePos="0" relativeHeight="251891712" behindDoc="0" locked="0" layoutInCell="1" allowOverlap="1" wp14:anchorId="3F773EDE" wp14:editId="5CB3A430">
            <wp:simplePos x="0" y="0"/>
            <wp:positionH relativeFrom="margin">
              <wp:posOffset>-635</wp:posOffset>
            </wp:positionH>
            <wp:positionV relativeFrom="paragraph">
              <wp:posOffset>244475</wp:posOffset>
            </wp:positionV>
            <wp:extent cx="1295400" cy="1171575"/>
            <wp:effectExtent l="0" t="0" r="0" b="9525"/>
            <wp:wrapSquare wrapText="bothSides"/>
            <wp:docPr id="22" name="Imagem 1" descr="Uma imagem com parque infantil, rede, Recinto desportivo, ténis&#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25393" name="Imagem 1" descr="Uma imagem com parque infantil, rede, Recinto desportivo, ténis&#10;&#10;Os conteúdos gerados por IA poderão estar incorretos."/>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295400" cy="1171575"/>
                    </a:xfrm>
                    <a:prstGeom prst="rect">
                      <a:avLst/>
                    </a:prstGeom>
                  </pic:spPr>
                </pic:pic>
              </a:graphicData>
            </a:graphic>
            <wp14:sizeRelH relativeFrom="page">
              <wp14:pctWidth>0</wp14:pctWidth>
            </wp14:sizeRelH>
            <wp14:sizeRelV relativeFrom="page">
              <wp14:pctHeight>0</wp14:pctHeight>
            </wp14:sizeRelV>
          </wp:anchor>
        </w:drawing>
      </w:r>
      <w:r w:rsidRPr="00E20B17">
        <w:rPr>
          <w:rFonts w:ascii="Arial" w:eastAsia="Aptos" w:hAnsi="Arial" w:cs="Arial"/>
          <w:b/>
          <w:bCs/>
          <w:u w:val="single"/>
        </w:rPr>
        <w:t>Postes e Redes:</w:t>
      </w:r>
    </w:p>
    <w:p w14:paraId="7ACD4E19" w14:textId="77777777"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rPr>
        <w:t xml:space="preserve"> Postes a 1,55m de altura, colocados para lá das linhas laterais do campo.</w:t>
      </w:r>
    </w:p>
    <w:p w14:paraId="3139FBBC" w14:textId="77777777"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rPr>
        <w:t>Rede a 1,55m de altura junto aos postes e 1,524m ao centro da rede.</w:t>
      </w:r>
    </w:p>
    <w:p w14:paraId="187B2F72" w14:textId="77777777" w:rsidR="00E20B17" w:rsidRPr="00E20B17" w:rsidRDefault="00E20B17" w:rsidP="00E20B17">
      <w:pPr>
        <w:spacing w:after="160" w:line="360" w:lineRule="auto"/>
        <w:jc w:val="both"/>
        <w:rPr>
          <w:rFonts w:ascii="Arial" w:eastAsia="Aptos" w:hAnsi="Arial" w:cs="Arial"/>
        </w:rPr>
      </w:pPr>
    </w:p>
    <w:p w14:paraId="48D7DB37" w14:textId="77777777" w:rsidR="00E20B17" w:rsidRPr="00E20B17" w:rsidRDefault="00E20B17" w:rsidP="00E20B17">
      <w:pPr>
        <w:spacing w:after="160" w:line="360" w:lineRule="auto"/>
        <w:jc w:val="both"/>
        <w:rPr>
          <w:rFonts w:ascii="Arial" w:eastAsia="Aptos" w:hAnsi="Arial" w:cs="Arial"/>
          <w:b/>
          <w:bCs/>
          <w:u w:val="single"/>
        </w:rPr>
      </w:pPr>
      <w:r w:rsidRPr="00E20B17">
        <w:rPr>
          <w:rFonts w:ascii="Arial" w:eastAsia="Aptos" w:hAnsi="Arial" w:cs="Arial"/>
          <w:b/>
          <w:bCs/>
          <w:u w:val="single"/>
        </w:rPr>
        <w:t>Pontuação:</w:t>
      </w:r>
    </w:p>
    <w:p w14:paraId="1C01ACAB" w14:textId="77777777" w:rsidR="00E20B17" w:rsidRPr="00E20B17" w:rsidRDefault="00E20B17" w:rsidP="00E20B17">
      <w:pPr>
        <w:spacing w:after="160" w:line="360" w:lineRule="auto"/>
        <w:ind w:firstLine="708"/>
        <w:jc w:val="both"/>
        <w:rPr>
          <w:rFonts w:ascii="Arial" w:eastAsia="Aptos" w:hAnsi="Arial" w:cs="Arial"/>
        </w:rPr>
      </w:pPr>
      <w:r w:rsidRPr="00E20B17">
        <w:rPr>
          <w:rFonts w:ascii="Arial" w:eastAsia="Aptos" w:hAnsi="Arial" w:cs="Arial"/>
        </w:rPr>
        <w:t xml:space="preserve">Um encontro é disputado ao melhor de três partidas (sets), salvo acordo prévio de uma forma diferente. Uma partida é vencida pelo jogador que primeiro alcançar 21 pontos. Cada ponto é atribuído ao jogador que vencer a troca. Uma troca é considerada vencida se o oponente cometer uma "falta" ou se o volante cair no solo dentro da área de jogo adversária, cessando assim a jogada. </w:t>
      </w:r>
    </w:p>
    <w:p w14:paraId="356BD53B" w14:textId="4AA2AF0D" w:rsidR="00E20B17" w:rsidRPr="00E20B17" w:rsidRDefault="00E20B17" w:rsidP="003F0AD7">
      <w:pPr>
        <w:spacing w:after="160" w:line="360" w:lineRule="auto"/>
        <w:ind w:firstLine="708"/>
        <w:jc w:val="both"/>
        <w:rPr>
          <w:rFonts w:ascii="Arial" w:eastAsia="Aptos" w:hAnsi="Arial" w:cs="Arial"/>
        </w:rPr>
      </w:pPr>
      <w:r w:rsidRPr="00E20B17">
        <w:rPr>
          <w:rFonts w:ascii="Arial" w:eastAsia="Aptos" w:hAnsi="Arial" w:cs="Arial"/>
        </w:rPr>
        <w:t>Se o marcador chegar a 20-20, ganha a partida quem conseguir uma vantagem de dois pontos. Caso o marcador atinja 29-29, o jogador que marcar o 30º ponto vence a partida. A equipa ou jogador vencedor de uma partida tem o direito de servir primeiro na partida seguinte.</w:t>
      </w:r>
    </w:p>
    <w:p w14:paraId="04DFFD85" w14:textId="77777777" w:rsidR="00E20B17" w:rsidRPr="00E20B17" w:rsidRDefault="00E20B17" w:rsidP="00E20B17">
      <w:pPr>
        <w:spacing w:after="160" w:line="360" w:lineRule="auto"/>
        <w:ind w:firstLine="708"/>
        <w:jc w:val="both"/>
        <w:rPr>
          <w:rFonts w:ascii="Arial" w:eastAsia="Aptos" w:hAnsi="Arial" w:cs="Arial"/>
        </w:rPr>
      </w:pPr>
    </w:p>
    <w:p w14:paraId="200D9CED" w14:textId="77777777" w:rsidR="00E20B17" w:rsidRPr="00E20B17" w:rsidRDefault="00E20B17" w:rsidP="00E20B17">
      <w:pPr>
        <w:spacing w:after="160" w:line="360" w:lineRule="auto"/>
        <w:jc w:val="both"/>
        <w:rPr>
          <w:rFonts w:ascii="Arial" w:eastAsia="Aptos" w:hAnsi="Arial" w:cs="Arial"/>
          <w:b/>
          <w:bCs/>
          <w:u w:val="single"/>
        </w:rPr>
      </w:pPr>
      <w:r w:rsidRPr="00E20B17">
        <w:rPr>
          <w:rFonts w:ascii="Arial" w:eastAsia="Aptos" w:hAnsi="Arial" w:cs="Arial"/>
          <w:b/>
          <w:bCs/>
          <w:u w:val="single"/>
        </w:rPr>
        <w:lastRenderedPageBreak/>
        <w:t>Serviço:</w:t>
      </w:r>
    </w:p>
    <w:p w14:paraId="454A001F" w14:textId="77777777" w:rsidR="00E20B17" w:rsidRPr="00E20B17" w:rsidRDefault="00E20B17" w:rsidP="00E20B17">
      <w:pPr>
        <w:spacing w:after="160" w:line="360" w:lineRule="auto"/>
        <w:ind w:firstLine="708"/>
        <w:jc w:val="both"/>
        <w:rPr>
          <w:rFonts w:ascii="Arial" w:eastAsia="Aptos" w:hAnsi="Arial" w:cs="Arial"/>
        </w:rPr>
      </w:pPr>
      <w:r w:rsidRPr="00E20B17">
        <w:rPr>
          <w:rFonts w:ascii="Arial" w:eastAsia="Aptos" w:hAnsi="Arial" w:cs="Arial"/>
        </w:rPr>
        <w:t xml:space="preserve">Nenhuma das partes deve provocar atrasos injustificados na realização do serviço. O jogador que serve e o que recebe devem estar posicionados dentro das suas áreas de serviço correspondentes, situadas diagonalmente uma da outra, evitando tocar nas linhas que delimitam essas áreas. Os pés dos atletas devem manter-se em contacto com o solo, imóveis, até que o serviço seja efetuado. </w:t>
      </w:r>
    </w:p>
    <w:p w14:paraId="42F37ECD" w14:textId="77777777" w:rsidR="00E20B17" w:rsidRPr="00E20B17" w:rsidRDefault="00E20B17" w:rsidP="00E20B17">
      <w:pPr>
        <w:spacing w:after="160" w:line="360" w:lineRule="auto"/>
        <w:ind w:firstLine="708"/>
        <w:jc w:val="both"/>
        <w:rPr>
          <w:rFonts w:ascii="Arial" w:eastAsia="Aptos" w:hAnsi="Arial" w:cs="Arial"/>
        </w:rPr>
      </w:pPr>
      <w:r w:rsidRPr="00E20B17">
        <w:rPr>
          <w:rFonts w:ascii="Arial" w:eastAsia="Aptos" w:hAnsi="Arial" w:cs="Arial"/>
        </w:rPr>
        <w:t>Durante o serviço, o contacto da raquete com o volante deve ser feito de tal maneira que a cabeça da raquete esteja inteiramente abaixo da cintura do servidor e orientada em direção ao solo. No momento do serviço, a posição da haste da raquete deve ser claramente direcionada para o chão, garantindo que a cabeça da raquete permaneça a um nível inferior ao da mão que a segura. O gesto de serviço, efetuado pelo servidor, deve ser um movimento contínuo e fluído, de trás para a frente, sem paragens, desde o seu início até ao momento em que faz contacto com o volante.</w:t>
      </w:r>
    </w:p>
    <w:p w14:paraId="12545AA3" w14:textId="77777777" w:rsidR="00E20B17" w:rsidRPr="00E20B17" w:rsidRDefault="00E20B17" w:rsidP="00E20B17">
      <w:pPr>
        <w:spacing w:after="160" w:line="360" w:lineRule="auto"/>
        <w:ind w:firstLine="708"/>
        <w:jc w:val="center"/>
        <w:rPr>
          <w:rFonts w:ascii="Arial" w:eastAsia="Aptos" w:hAnsi="Arial" w:cs="Arial"/>
        </w:rPr>
      </w:pPr>
      <w:r w:rsidRPr="00E20B17">
        <w:rPr>
          <w:rFonts w:ascii="Arial" w:eastAsia="Aptos" w:hAnsi="Arial" w:cs="Arial"/>
          <w:noProof/>
          <w:lang w:eastAsia="pt-PT"/>
        </w:rPr>
        <w:drawing>
          <wp:inline distT="0" distB="0" distL="0" distR="0" wp14:anchorId="72AEA199" wp14:editId="307A5475">
            <wp:extent cx="5391427" cy="1720938"/>
            <wp:effectExtent l="0" t="0" r="0" b="0"/>
            <wp:docPr id="23" name="Imagem 1" descr="Uma imagem com texto, quadro branco, captura de ecrã, verde&#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660087" name="Imagem 1" descr="Uma imagem com texto, quadro branco, captura de ecrã, verde&#10;&#10;Os conteúdos gerados por IA poderão estar incorretos."/>
                    <pic:cNvPicPr/>
                  </pic:nvPicPr>
                  <pic:blipFill>
                    <a:blip r:embed="rId36"/>
                    <a:stretch>
                      <a:fillRect/>
                    </a:stretch>
                  </pic:blipFill>
                  <pic:spPr>
                    <a:xfrm>
                      <a:off x="0" y="0"/>
                      <a:ext cx="5391427" cy="1720938"/>
                    </a:xfrm>
                    <a:prstGeom prst="rect">
                      <a:avLst/>
                    </a:prstGeom>
                  </pic:spPr>
                </pic:pic>
              </a:graphicData>
            </a:graphic>
          </wp:inline>
        </w:drawing>
      </w:r>
    </w:p>
    <w:p w14:paraId="4925E2BA" w14:textId="77777777" w:rsidR="00E20B17" w:rsidRPr="00E20B17" w:rsidRDefault="00E20B17" w:rsidP="00E20B17">
      <w:pPr>
        <w:spacing w:after="160" w:line="360" w:lineRule="auto"/>
        <w:jc w:val="both"/>
        <w:rPr>
          <w:rFonts w:ascii="Arial" w:eastAsia="Aptos" w:hAnsi="Arial" w:cs="Arial"/>
          <w:b/>
          <w:bCs/>
          <w:u w:val="single"/>
        </w:rPr>
      </w:pPr>
    </w:p>
    <w:p w14:paraId="4D77C64C" w14:textId="77777777" w:rsidR="00E20B17" w:rsidRPr="00E20B17" w:rsidRDefault="00E20B17" w:rsidP="00E20B17">
      <w:pPr>
        <w:spacing w:after="160" w:line="360" w:lineRule="auto"/>
        <w:jc w:val="both"/>
        <w:rPr>
          <w:rFonts w:ascii="Arial" w:eastAsia="Aptos" w:hAnsi="Arial" w:cs="Arial"/>
          <w:b/>
          <w:bCs/>
          <w:u w:val="single"/>
        </w:rPr>
      </w:pPr>
      <w:r w:rsidRPr="00E20B17">
        <w:rPr>
          <w:rFonts w:ascii="Arial" w:eastAsia="Aptos" w:hAnsi="Arial" w:cs="Arial"/>
          <w:b/>
          <w:bCs/>
          <w:u w:val="single"/>
        </w:rPr>
        <w:t>Faltas no serviço:</w:t>
      </w:r>
    </w:p>
    <w:p w14:paraId="06FF2B74" w14:textId="77777777" w:rsidR="00E20B17" w:rsidRPr="00E20B17" w:rsidRDefault="00E20B17">
      <w:pPr>
        <w:numPr>
          <w:ilvl w:val="0"/>
          <w:numId w:val="10"/>
        </w:numPr>
        <w:spacing w:after="160" w:line="360" w:lineRule="auto"/>
        <w:contextualSpacing/>
        <w:jc w:val="both"/>
        <w:rPr>
          <w:rFonts w:ascii="Arial" w:eastAsia="Aptos" w:hAnsi="Arial" w:cs="Arial"/>
        </w:rPr>
      </w:pPr>
      <w:r w:rsidRPr="00E20B17">
        <w:rPr>
          <w:rFonts w:ascii="Arial" w:eastAsia="Aptos" w:hAnsi="Arial" w:cs="Arial"/>
        </w:rPr>
        <w:t xml:space="preserve">O volante não for enviado para dentro da área de serviço diagonalmente oposta; </w:t>
      </w:r>
    </w:p>
    <w:p w14:paraId="0632AC74" w14:textId="77777777" w:rsidR="00E20B17" w:rsidRPr="00E20B17" w:rsidRDefault="00E20B17">
      <w:pPr>
        <w:numPr>
          <w:ilvl w:val="0"/>
          <w:numId w:val="10"/>
        </w:numPr>
        <w:spacing w:after="160" w:line="360" w:lineRule="auto"/>
        <w:contextualSpacing/>
        <w:jc w:val="both"/>
        <w:rPr>
          <w:rFonts w:ascii="Arial" w:eastAsia="Aptos" w:hAnsi="Arial" w:cs="Arial"/>
        </w:rPr>
      </w:pPr>
      <w:r w:rsidRPr="00E20B17">
        <w:rPr>
          <w:rFonts w:ascii="Arial" w:eastAsia="Aptos" w:hAnsi="Arial" w:cs="Arial"/>
        </w:rPr>
        <w:t xml:space="preserve">O servidor, na tentativa de servir, falhar o volante; </w:t>
      </w:r>
    </w:p>
    <w:p w14:paraId="610E912A" w14:textId="77777777" w:rsidR="00E20B17" w:rsidRPr="00E20B17" w:rsidRDefault="00E20B17">
      <w:pPr>
        <w:numPr>
          <w:ilvl w:val="0"/>
          <w:numId w:val="10"/>
        </w:numPr>
        <w:spacing w:after="160" w:line="360" w:lineRule="auto"/>
        <w:contextualSpacing/>
        <w:jc w:val="both"/>
        <w:rPr>
          <w:rFonts w:ascii="Arial" w:eastAsia="Aptos" w:hAnsi="Arial" w:cs="Arial"/>
        </w:rPr>
      </w:pPr>
      <w:r w:rsidRPr="00E20B17">
        <w:rPr>
          <w:rFonts w:ascii="Arial" w:eastAsia="Aptos" w:hAnsi="Arial" w:cs="Arial"/>
        </w:rPr>
        <w:t>Depois de passar por cima da rede, o volante ficar preso na rede ou por cima desta.</w:t>
      </w:r>
    </w:p>
    <w:p w14:paraId="06E3ECDA" w14:textId="77777777" w:rsidR="00E20B17" w:rsidRPr="00E20B17" w:rsidRDefault="00E20B17" w:rsidP="00E20B17">
      <w:pPr>
        <w:spacing w:after="160" w:line="360" w:lineRule="auto"/>
        <w:jc w:val="both"/>
        <w:rPr>
          <w:rFonts w:ascii="Arial" w:eastAsia="Aptos" w:hAnsi="Arial" w:cs="Arial"/>
          <w:b/>
          <w:bCs/>
          <w:u w:val="single"/>
        </w:rPr>
      </w:pPr>
      <w:r w:rsidRPr="00E20B17">
        <w:rPr>
          <w:rFonts w:ascii="Arial" w:eastAsia="Aptos" w:hAnsi="Arial" w:cs="Arial"/>
          <w:b/>
          <w:bCs/>
          <w:u w:val="single"/>
        </w:rPr>
        <w:t>Violação durante o jogo se o volante:</w:t>
      </w:r>
    </w:p>
    <w:p w14:paraId="71020C95"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lastRenderedPageBreak/>
        <w:t xml:space="preserve">Aterrar fora das demarcações do campo. </w:t>
      </w:r>
    </w:p>
    <w:p w14:paraId="76A9A277"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 xml:space="preserve">Atravessar por dentro ou por baixo da rede. </w:t>
      </w:r>
    </w:p>
    <w:p w14:paraId="64CAB6A0"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 xml:space="preserve">Falhar a passagem por cima da rede. </w:t>
      </w:r>
    </w:p>
    <w:p w14:paraId="4FCCFAA8"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 xml:space="preserve">Tocar no teto ou nas paredes laterais. </w:t>
      </w:r>
    </w:p>
    <w:p w14:paraId="05B8D368"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 xml:space="preserve">Entrar em contacto com o corpo ou as vestes de um jogador. </w:t>
      </w:r>
    </w:p>
    <w:p w14:paraId="1E92DE20"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 xml:space="preserve">Interagir com qualquer objeto ou pessoa fora do perímetro de jogo. </w:t>
      </w:r>
    </w:p>
    <w:p w14:paraId="036044F3"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 xml:space="preserve">For agarrado ou retido na raquete. </w:t>
      </w:r>
    </w:p>
    <w:p w14:paraId="1F41D128"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 xml:space="preserve">For batido consecutivamente pelo mesmo jogador ou dupla. </w:t>
      </w:r>
    </w:p>
    <w:p w14:paraId="3B01ABD2"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 xml:space="preserve">A interação com o volante não for realizada do lado da rede correspondente ao jogador que efetua o batimento. </w:t>
      </w:r>
    </w:p>
    <w:p w14:paraId="4A296B49"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 xml:space="preserve">Estabelecer contacto com a rede ou com os seus suportes, utilizando a raquete, qualquer parte do corpo ou o equipamento. </w:t>
      </w:r>
    </w:p>
    <w:p w14:paraId="32059AC0"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Transpor o espaço do adversário sobre a rede com a raquete ou parte do corpo.</w:t>
      </w:r>
    </w:p>
    <w:p w14:paraId="1C0E7951"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 xml:space="preserve">Realizar uma obstrução, ou seja, impedir que o oponente efetue um batimento no volante. </w:t>
      </w:r>
    </w:p>
    <w:p w14:paraId="7250C96D"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 xml:space="preserve">Entrar no espaço do adversário por baixo da rede com a raquete ou parte do corpo, exceto quando essa ação resulte em obstrução ou distração do adversário. </w:t>
      </w:r>
    </w:p>
    <w:p w14:paraId="204C52DC"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 xml:space="preserve">Distrair intencionalmente o oponente por meio de qualquer ação, como fazer barulho ou gestos. </w:t>
      </w:r>
    </w:p>
    <w:p w14:paraId="2B1389EE" w14:textId="77777777" w:rsidR="00E20B17" w:rsidRPr="00E20B17" w:rsidRDefault="00E20B17">
      <w:pPr>
        <w:numPr>
          <w:ilvl w:val="0"/>
          <w:numId w:val="11"/>
        </w:numPr>
        <w:spacing w:after="160" w:line="360" w:lineRule="auto"/>
        <w:contextualSpacing/>
        <w:jc w:val="both"/>
        <w:rPr>
          <w:rFonts w:ascii="Arial" w:eastAsia="Aptos" w:hAnsi="Arial" w:cs="Arial"/>
        </w:rPr>
      </w:pPr>
      <w:r w:rsidRPr="00E20B17">
        <w:rPr>
          <w:rFonts w:ascii="Arial" w:eastAsia="Aptos" w:hAnsi="Arial" w:cs="Arial"/>
        </w:rPr>
        <w:t>Ser reincidente em faltas graves, repetidas ou continuadas.</w:t>
      </w:r>
    </w:p>
    <w:p w14:paraId="279F384B" w14:textId="77777777" w:rsidR="00E20B17" w:rsidRPr="00E20B17" w:rsidRDefault="00E20B17" w:rsidP="00E20B17">
      <w:pPr>
        <w:spacing w:after="160" w:line="360" w:lineRule="auto"/>
        <w:jc w:val="both"/>
        <w:rPr>
          <w:rFonts w:ascii="Arial" w:eastAsia="Aptos" w:hAnsi="Arial" w:cs="Arial"/>
        </w:rPr>
      </w:pPr>
    </w:p>
    <w:p w14:paraId="223F5E01" w14:textId="77777777" w:rsidR="00E20B17" w:rsidRPr="00E20B17" w:rsidRDefault="00E20B17" w:rsidP="00E20B17">
      <w:pPr>
        <w:spacing w:after="160" w:line="360" w:lineRule="auto"/>
        <w:jc w:val="both"/>
        <w:rPr>
          <w:rFonts w:ascii="Arial" w:eastAsia="Aptos" w:hAnsi="Arial" w:cs="Arial"/>
          <w:b/>
          <w:bCs/>
          <w:u w:val="single"/>
        </w:rPr>
      </w:pPr>
      <w:r w:rsidRPr="00E20B17">
        <w:rPr>
          <w:rFonts w:ascii="Arial" w:eastAsia="Aptos" w:hAnsi="Arial" w:cs="Arial"/>
          <w:b/>
          <w:bCs/>
          <w:u w:val="single"/>
        </w:rPr>
        <w:t>Jogo de singulares:</w:t>
      </w:r>
    </w:p>
    <w:p w14:paraId="74060E26" w14:textId="77777777" w:rsidR="00E20B17" w:rsidRPr="00E20B17" w:rsidRDefault="00E20B17" w:rsidP="00E20B17">
      <w:pPr>
        <w:spacing w:after="160" w:line="360" w:lineRule="auto"/>
        <w:ind w:firstLine="708"/>
        <w:jc w:val="both"/>
        <w:rPr>
          <w:rFonts w:ascii="Arial" w:eastAsia="Aptos" w:hAnsi="Arial" w:cs="Arial"/>
        </w:rPr>
      </w:pPr>
      <w:r w:rsidRPr="00E20B17">
        <w:rPr>
          <w:rFonts w:ascii="Arial" w:eastAsia="Aptos" w:hAnsi="Arial" w:cs="Arial"/>
        </w:rPr>
        <w:t xml:space="preserve">Os atletas devem efetuar o serviço e posicionar-se para receber o mesmo na área de serviço do lado direito, sempre que a contagem de pontos do jogador que serve seja um número par ou zero. Por outro lado, devem servir e preparar-se para receber na área de serviço do lado esquerdo, sempre que o total de pontos do servidor seja um número ímpar. </w:t>
      </w:r>
    </w:p>
    <w:p w14:paraId="2759B414" w14:textId="77777777" w:rsidR="00E20B17" w:rsidRPr="00E20B17" w:rsidRDefault="00E20B17" w:rsidP="00E20B17">
      <w:pPr>
        <w:spacing w:after="160" w:line="360" w:lineRule="auto"/>
        <w:ind w:firstLine="708"/>
        <w:jc w:val="both"/>
        <w:rPr>
          <w:rFonts w:ascii="Arial" w:eastAsia="Aptos" w:hAnsi="Arial" w:cs="Arial"/>
        </w:rPr>
      </w:pPr>
      <w:r w:rsidRPr="00E20B17">
        <w:rPr>
          <w:rFonts w:ascii="Arial" w:eastAsia="Aptos" w:hAnsi="Arial" w:cs="Arial"/>
        </w:rPr>
        <w:lastRenderedPageBreak/>
        <w:t>O volante é alternadamente batido pelo jogador que serve e pelo que recebe, até que ocorra uma infração, ou até que o volante saia da área de jogo. Caso o servidor vença o rally, acrescenta um ponto ao seu total e efetua o próximo serviço a partir do lado contrário ao que estava (direito ↔ esquerdo). Se for o recebedor a ganhar o ponto, este adiciona um ponto à sua contagem e assume a posição de servidor.</w:t>
      </w:r>
    </w:p>
    <w:p w14:paraId="375E28E0" w14:textId="77777777" w:rsidR="00E20B17" w:rsidRPr="00E20B17" w:rsidRDefault="00E20B17" w:rsidP="00E20B17">
      <w:pPr>
        <w:spacing w:after="160" w:line="360" w:lineRule="auto"/>
        <w:jc w:val="both"/>
        <w:rPr>
          <w:rFonts w:ascii="Arial" w:eastAsia="Aptos" w:hAnsi="Arial" w:cs="Arial"/>
        </w:rPr>
      </w:pPr>
    </w:p>
    <w:p w14:paraId="3252E966" w14:textId="77777777" w:rsidR="00E20B17" w:rsidRPr="00E20B17" w:rsidRDefault="00E20B17" w:rsidP="00E20B17">
      <w:pPr>
        <w:keepNext/>
        <w:keepLines/>
        <w:spacing w:before="80" w:after="40" w:line="360" w:lineRule="auto"/>
        <w:outlineLvl w:val="3"/>
        <w:rPr>
          <w:rFonts w:ascii="Arial" w:eastAsia="Times New Roman" w:hAnsi="Arial" w:cs="Arial"/>
          <w:b/>
          <w:i/>
          <w:iCs/>
          <w:sz w:val="28"/>
        </w:rPr>
      </w:pPr>
      <w:r w:rsidRPr="00E20B17">
        <w:rPr>
          <w:rFonts w:ascii="Arial" w:eastAsia="Times New Roman" w:hAnsi="Arial" w:cs="Arial"/>
          <w:b/>
          <w:i/>
          <w:iCs/>
          <w:sz w:val="28"/>
        </w:rPr>
        <w:t>Terminologia Específica</w:t>
      </w:r>
    </w:p>
    <w:p w14:paraId="31D0C798" w14:textId="77777777" w:rsidR="00E20B17" w:rsidRPr="00E20B17" w:rsidRDefault="00E20B17" w:rsidP="00E20B17">
      <w:pPr>
        <w:spacing w:after="160" w:line="360" w:lineRule="auto"/>
        <w:jc w:val="both"/>
        <w:rPr>
          <w:rFonts w:ascii="Arial" w:eastAsia="Aptos" w:hAnsi="Arial" w:cs="Arial"/>
        </w:rPr>
      </w:pPr>
      <w:r w:rsidRPr="00E20B17">
        <w:rPr>
          <w:rFonts w:ascii="Arial" w:eastAsia="Aptos" w:hAnsi="Arial" w:cs="Arial"/>
        </w:rPr>
        <w:t>Os alunos devem ser capazes de conhecer e compreender as denominações dos diferentes tipos de batimentos e nomes das linhas de serviço curto e longo.</w:t>
      </w:r>
    </w:p>
    <w:p w14:paraId="3185EE62" w14:textId="77777777" w:rsidR="00E20B17" w:rsidRPr="00E20B17" w:rsidRDefault="00E20B17" w:rsidP="00E20B17">
      <w:pPr>
        <w:spacing w:after="160" w:line="360" w:lineRule="auto"/>
        <w:jc w:val="both"/>
        <w:rPr>
          <w:rFonts w:ascii="Arial" w:eastAsia="Aptos" w:hAnsi="Arial" w:cs="Arial"/>
        </w:rPr>
      </w:pPr>
    </w:p>
    <w:p w14:paraId="7A16E91C" w14:textId="77777777" w:rsidR="00E20B17" w:rsidRPr="00E20B17" w:rsidRDefault="00E20B17" w:rsidP="00E20B17">
      <w:pPr>
        <w:keepNext/>
        <w:keepLines/>
        <w:spacing w:before="160" w:after="80" w:line="360" w:lineRule="auto"/>
        <w:outlineLvl w:val="2"/>
        <w:rPr>
          <w:rFonts w:ascii="Arial" w:eastAsia="Times New Roman" w:hAnsi="Arial" w:cs="Arial"/>
          <w:b/>
          <w:sz w:val="28"/>
          <w:szCs w:val="28"/>
        </w:rPr>
      </w:pPr>
      <w:bookmarkStart w:id="17" w:name="_Toc192756484"/>
      <w:bookmarkStart w:id="18" w:name="_Toc230336460"/>
      <w:r w:rsidRPr="00E20B17">
        <w:rPr>
          <w:rFonts w:ascii="Arial" w:eastAsia="Times New Roman" w:hAnsi="Arial" w:cs="Arial"/>
          <w:b/>
          <w:sz w:val="28"/>
          <w:szCs w:val="28"/>
        </w:rPr>
        <w:t>Condição Física e Fisiologia</w:t>
      </w:r>
      <w:bookmarkEnd w:id="17"/>
      <w:bookmarkEnd w:id="18"/>
    </w:p>
    <w:p w14:paraId="5BF9CA43" w14:textId="77777777" w:rsidR="00E20B17" w:rsidRPr="00E20B17" w:rsidRDefault="00E20B17" w:rsidP="00E20B17">
      <w:pPr>
        <w:spacing w:after="160" w:line="360" w:lineRule="auto"/>
        <w:ind w:firstLine="708"/>
        <w:jc w:val="both"/>
        <w:rPr>
          <w:rFonts w:ascii="Arial" w:eastAsia="Aptos" w:hAnsi="Arial" w:cs="Arial"/>
        </w:rPr>
      </w:pPr>
      <w:r w:rsidRPr="00E20B17">
        <w:rPr>
          <w:rFonts w:ascii="Arial" w:eastAsia="Aptos" w:hAnsi="Arial" w:cs="Arial"/>
        </w:rPr>
        <w:t xml:space="preserve">A condição física e a fisiologia são essenciais no desempenho dos jogadores de badminton. O badminton exige não só habilidades técnicas e táticas, mas também uma preparação física de alto nível. As capacidades físicas dividem-se em capacidades condicionais e capacidades coordenativas. </w:t>
      </w:r>
    </w:p>
    <w:p w14:paraId="18D1462E" w14:textId="77777777" w:rsidR="00E20B17" w:rsidRPr="00E20B17" w:rsidRDefault="00E20B17" w:rsidP="00E20B17">
      <w:pPr>
        <w:spacing w:after="160" w:line="360" w:lineRule="auto"/>
        <w:ind w:firstLine="708"/>
        <w:jc w:val="both"/>
        <w:rPr>
          <w:rFonts w:ascii="Arial" w:eastAsia="Aptos" w:hAnsi="Arial" w:cs="Arial"/>
        </w:rPr>
      </w:pPr>
      <w:r w:rsidRPr="00E20B17">
        <w:rPr>
          <w:rFonts w:ascii="Arial" w:eastAsia="Aptos" w:hAnsi="Arial" w:cs="Arial"/>
        </w:rPr>
        <w:t xml:space="preserve">As capacidades condicionais são muito importantes nas disciplinas específicas do badminton. Todas as 4 capacidades condicionais, velocidade, força, flexibilidade e resistência estão intrinsecamente ligadas a esta modalidade sendo todas elas importantes ao mesmo nível.  </w:t>
      </w:r>
    </w:p>
    <w:p w14:paraId="2F7E2462" w14:textId="77777777" w:rsidR="00E20B17" w:rsidRPr="00E20B17" w:rsidRDefault="00E20B17" w:rsidP="00E20B17">
      <w:pPr>
        <w:spacing w:after="160" w:line="360" w:lineRule="auto"/>
        <w:ind w:firstLine="708"/>
        <w:jc w:val="both"/>
        <w:rPr>
          <w:rFonts w:ascii="Arial" w:eastAsia="Aptos" w:hAnsi="Arial" w:cs="Arial"/>
        </w:rPr>
      </w:pPr>
      <w:r w:rsidRPr="00E20B17">
        <w:rPr>
          <w:rFonts w:ascii="Arial" w:eastAsia="Aptos" w:hAnsi="Arial" w:cs="Arial"/>
        </w:rPr>
        <w:t>Já as capacidades coordenativas são igualmente importantes e incluem, entre outras: Tanto a reação como o ritmo são necessários para coordenar os movimentos e reagir o mais rápido possível. A diferenciação cinestésica possibilita um controlo preciso dos movimentos corporais. A orientação espacial é fundamental para garantir a execução correta dos movimentos. Por último, o equilíbrio é essencial para manter a estabilidade, como por exemplo, na receção do apoio no solo após um dos batimentos.</w:t>
      </w:r>
    </w:p>
    <w:p w14:paraId="15469CFE" w14:textId="77777777" w:rsidR="00E20B17" w:rsidRPr="00E20B17" w:rsidRDefault="00E20B17" w:rsidP="00E20B17">
      <w:pPr>
        <w:spacing w:after="160" w:line="360" w:lineRule="auto"/>
        <w:jc w:val="both"/>
        <w:rPr>
          <w:rFonts w:ascii="Arial" w:eastAsia="Aptos" w:hAnsi="Arial" w:cs="Arial"/>
        </w:rPr>
      </w:pPr>
    </w:p>
    <w:p w14:paraId="51018A7F" w14:textId="77777777" w:rsidR="00E20B17" w:rsidRPr="00E20B17" w:rsidRDefault="00E20B17" w:rsidP="00E20B17">
      <w:pPr>
        <w:keepNext/>
        <w:keepLines/>
        <w:spacing w:before="160" w:after="80" w:line="360" w:lineRule="auto"/>
        <w:outlineLvl w:val="2"/>
        <w:rPr>
          <w:rFonts w:ascii="Arial" w:eastAsia="Times New Roman" w:hAnsi="Arial" w:cs="Arial"/>
          <w:b/>
          <w:sz w:val="28"/>
          <w:szCs w:val="28"/>
        </w:rPr>
      </w:pPr>
      <w:bookmarkStart w:id="19" w:name="_Toc192756485"/>
      <w:bookmarkStart w:id="20" w:name="_Toc230336461"/>
      <w:r w:rsidRPr="00E20B17">
        <w:rPr>
          <w:rFonts w:ascii="Arial" w:eastAsia="Times New Roman" w:hAnsi="Arial" w:cs="Arial"/>
          <w:b/>
          <w:sz w:val="28"/>
          <w:szCs w:val="28"/>
        </w:rPr>
        <w:lastRenderedPageBreak/>
        <w:t>Conceitos Psicossociais</w:t>
      </w:r>
      <w:bookmarkEnd w:id="19"/>
      <w:bookmarkEnd w:id="20"/>
    </w:p>
    <w:p w14:paraId="432B1C41" w14:textId="635EA645" w:rsidR="00E20B17" w:rsidRPr="00E20B17" w:rsidRDefault="003F0AD7" w:rsidP="00E20B17">
      <w:pPr>
        <w:spacing w:after="160" w:line="360" w:lineRule="auto"/>
        <w:ind w:firstLine="708"/>
        <w:jc w:val="both"/>
        <w:rPr>
          <w:rFonts w:ascii="Arial" w:eastAsia="Aptos" w:hAnsi="Arial" w:cs="Arial"/>
        </w:rPr>
      </w:pPr>
      <w:r w:rsidRPr="00D85E44">
        <w:rPr>
          <w:rFonts w:ascii="Arial" w:hAnsi="Arial" w:cs="Arial"/>
          <w:noProof/>
          <w:lang w:eastAsia="pt-PT"/>
        </w:rPr>
        <w:drawing>
          <wp:anchor distT="0" distB="0" distL="114300" distR="114300" simplePos="0" relativeHeight="251598848" behindDoc="0" locked="0" layoutInCell="1" allowOverlap="1" wp14:anchorId="1D68EDAB" wp14:editId="3381CE82">
            <wp:simplePos x="0" y="0"/>
            <wp:positionH relativeFrom="column">
              <wp:posOffset>133161</wp:posOffset>
            </wp:positionH>
            <wp:positionV relativeFrom="paragraph">
              <wp:posOffset>1128090</wp:posOffset>
            </wp:positionV>
            <wp:extent cx="5326380" cy="1607820"/>
            <wp:effectExtent l="25400" t="0" r="33020" b="0"/>
            <wp:wrapSquare wrapText="bothSides"/>
            <wp:docPr id="1885077807" name="Diagrama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14:sizeRelH relativeFrom="margin">
              <wp14:pctWidth>0</wp14:pctWidth>
            </wp14:sizeRelH>
            <wp14:sizeRelV relativeFrom="margin">
              <wp14:pctHeight>0</wp14:pctHeight>
            </wp14:sizeRelV>
          </wp:anchor>
        </w:drawing>
      </w:r>
      <w:r w:rsidR="00E20B17" w:rsidRPr="00E20B17">
        <w:rPr>
          <w:rFonts w:ascii="Arial" w:eastAsia="Aptos" w:hAnsi="Arial" w:cs="Arial"/>
        </w:rPr>
        <w:t>Esta categoria foca-se nos aspetos psicológicos e sociais do desporto, e como tal, o badminton é uma modalidade que promove o desenvolvimento das mais variadas dimensões psicossociais como a autonomia, responsabilidade, respeito, fair-play, empenho e cooperação.</w:t>
      </w:r>
    </w:p>
    <w:p w14:paraId="1B324E89" w14:textId="11789C56" w:rsidR="00D85E44" w:rsidRPr="00D85E44" w:rsidRDefault="003F0AD7" w:rsidP="00D85E44">
      <w:pPr>
        <w:spacing w:line="360" w:lineRule="auto"/>
      </w:pPr>
      <w:r w:rsidRPr="00D85E44">
        <w:rPr>
          <w:rFonts w:ascii="Arial" w:hAnsi="Arial" w:cs="Arial"/>
          <w:noProof/>
          <w:lang w:eastAsia="pt-PT"/>
        </w:rPr>
        <mc:AlternateContent>
          <mc:Choice Requires="wps">
            <w:drawing>
              <wp:anchor distT="0" distB="0" distL="114300" distR="114300" simplePos="0" relativeHeight="251602944" behindDoc="0" locked="0" layoutInCell="1" allowOverlap="1" wp14:anchorId="27C1F130" wp14:editId="5B123BAC">
                <wp:simplePos x="0" y="0"/>
                <wp:positionH relativeFrom="margin">
                  <wp:align>center</wp:align>
                </wp:positionH>
                <wp:positionV relativeFrom="paragraph">
                  <wp:posOffset>1841228</wp:posOffset>
                </wp:positionV>
                <wp:extent cx="4908550" cy="635"/>
                <wp:effectExtent l="0" t="0" r="6350" b="0"/>
                <wp:wrapSquare wrapText="bothSides"/>
                <wp:docPr id="1873646204" name="Caixa de texto 1"/>
                <wp:cNvGraphicFramePr/>
                <a:graphic xmlns:a="http://schemas.openxmlformats.org/drawingml/2006/main">
                  <a:graphicData uri="http://schemas.microsoft.com/office/word/2010/wordprocessingShape">
                    <wps:wsp>
                      <wps:cNvSpPr txBox="1"/>
                      <wps:spPr>
                        <a:xfrm>
                          <a:off x="0" y="0"/>
                          <a:ext cx="4908550" cy="635"/>
                        </a:xfrm>
                        <a:prstGeom prst="rect">
                          <a:avLst/>
                        </a:prstGeom>
                        <a:solidFill>
                          <a:prstClr val="white"/>
                        </a:solidFill>
                        <a:ln>
                          <a:noFill/>
                        </a:ln>
                      </wps:spPr>
                      <wps:txbx>
                        <w:txbxContent>
                          <w:p w14:paraId="1C8C6E41" w14:textId="456A00B0" w:rsidR="00382DBD" w:rsidRPr="0078241F" w:rsidRDefault="00382DBD" w:rsidP="00D85E44">
                            <w:pPr>
                              <w:pStyle w:val="Legenda"/>
                              <w:jc w:val="center"/>
                              <w:rPr>
                                <w:noProof/>
                              </w:rPr>
                            </w:pPr>
                            <w:bookmarkStart w:id="21" w:name="_Toc221974021"/>
                            <w:r>
                              <w:t xml:space="preserve">Diagrama </w:t>
                            </w:r>
                            <w:r w:rsidR="002C1E0D">
                              <w:t>3</w:t>
                            </w:r>
                            <w:r>
                              <w:t>- Conceitos Psicossociais</w:t>
                            </w:r>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7C1F130" id="_x0000_s1029" type="#_x0000_t202" style="position:absolute;margin-left:0;margin-top:145pt;width:386.5pt;height:.05pt;z-index:25160294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" stroked="f">
                <v:textbox style="mso-fit-shape-to-text:t" inset="0,0,0,0">
                  <w:txbxContent>
                    <w:p w14:paraId="1C8C6E41" w14:textId="456A00B0" w:rsidR="00382DBD" w:rsidRPr="0078241F" w:rsidRDefault="00382DBD" w:rsidP="00D85E44">
                      <w:pPr>
                        <w:pStyle w:val="Legenda"/>
                        <w:jc w:val="center"/>
                        <w:rPr>
                          <w:noProof/>
                        </w:rPr>
                      </w:pPr>
                      <w:bookmarkStart w:id="22" w:name="_Toc221974021"/>
                      <w:r>
                        <w:t xml:space="preserve">Diagrama </w:t>
                      </w:r>
                      <w:r w:rsidR="002C1E0D">
                        <w:t>3</w:t>
                      </w:r>
                      <w:r>
                        <w:t>- Conceitos Psicossociais</w:t>
                      </w:r>
                      <w:bookmarkEnd w:id="22"/>
                    </w:p>
                  </w:txbxContent>
                </v:textbox>
                <w10:wrap type="square" anchorx="margin"/>
              </v:shape>
            </w:pict>
          </mc:Fallback>
        </mc:AlternateContent>
      </w:r>
    </w:p>
    <w:p w14:paraId="73FBA998" w14:textId="363B0697" w:rsidR="00D85E44" w:rsidRPr="00D85E44" w:rsidRDefault="00D85E44" w:rsidP="00D85E44">
      <w:pPr>
        <w:spacing w:line="360" w:lineRule="auto"/>
      </w:pPr>
    </w:p>
    <w:p w14:paraId="18A62588" w14:textId="68A83B97" w:rsidR="00D85E44" w:rsidRPr="00D85E44" w:rsidRDefault="00D85E44" w:rsidP="00D85E44">
      <w:pPr>
        <w:spacing w:line="360" w:lineRule="auto"/>
      </w:pPr>
    </w:p>
    <w:p w14:paraId="6486D5FF" w14:textId="65882AAC" w:rsidR="00A36E08" w:rsidRDefault="00816E2A" w:rsidP="003F0AD7">
      <w:r>
        <w:br w:type="page"/>
      </w:r>
    </w:p>
    <w:p w14:paraId="2D5710C0" w14:textId="731F9490" w:rsidR="006A1A3A" w:rsidRPr="006A1A3A" w:rsidRDefault="006A1A3A" w:rsidP="006A1A3A">
      <w:pPr>
        <w:pStyle w:val="Ttulo2"/>
        <w:rPr>
          <w:rFonts w:cs="Arial"/>
          <w:b w:val="0"/>
          <w:bCs/>
          <w:szCs w:val="28"/>
        </w:rPr>
      </w:pPr>
      <w:bookmarkStart w:id="23" w:name="_Toc214833129"/>
      <w:bookmarkStart w:id="24" w:name="_Toc230336462"/>
      <w:r w:rsidRPr="006A1A3A">
        <w:rPr>
          <w:rFonts w:cs="Arial"/>
          <w:bCs/>
          <w:szCs w:val="28"/>
        </w:rPr>
        <w:lastRenderedPageBreak/>
        <w:t>Módulo</w:t>
      </w:r>
      <w:r w:rsidR="00822BF7">
        <w:rPr>
          <w:rFonts w:cs="Arial"/>
          <w:bCs/>
          <w:szCs w:val="28"/>
        </w:rPr>
        <w:t xml:space="preserve"> 2</w:t>
      </w:r>
      <w:r w:rsidRPr="006A1A3A">
        <w:rPr>
          <w:rFonts w:cs="Arial"/>
          <w:bCs/>
          <w:szCs w:val="28"/>
        </w:rPr>
        <w:t xml:space="preserve"> – Análise das Condições de Aprendizagem/ Envolvimento</w:t>
      </w:r>
      <w:bookmarkEnd w:id="23"/>
      <w:bookmarkEnd w:id="24"/>
    </w:p>
    <w:p w14:paraId="002A60D5" w14:textId="77777777" w:rsidR="006A1A3A" w:rsidRPr="006A1A3A" w:rsidRDefault="006A1A3A" w:rsidP="006A1A3A">
      <w:pPr>
        <w:spacing w:before="160" w:line="360" w:lineRule="auto"/>
        <w:ind w:firstLine="708"/>
        <w:jc w:val="both"/>
        <w:rPr>
          <w:rFonts w:ascii="Arial" w:hAnsi="Arial" w:cs="Arial"/>
        </w:rPr>
      </w:pPr>
      <w:r w:rsidRPr="006A1A3A">
        <w:rPr>
          <w:rFonts w:ascii="Arial" w:hAnsi="Arial" w:cs="Arial"/>
        </w:rPr>
        <w:t>A Escola Secundária Filipa de Vilhena (ESFV) possui quatro infraestruturas destinadas à lecionação da disciplina de Educação Física: o Ginásio Grande (E1), o Ginásio Pequeno (E2), o Espaço Exterior Coberto (E3) e o Espaço Exterior Descoberto (E4). O E1 corresponde a um recinto interior de grande dimensão, ao passo que o E2 se caracteriza por uma área interior mais reduzida. Já o E3 e o E4 configuram áreas exteriores, uma provida de cobertura e outra totalmente descoberta, ambas vocacionadas para a prática de diferentes modalidades desportivas. No decurso do ano letivo, as turmas utilizam, no mínimo, duas vezes cada um destes espaços, sendo a distribuição das modalidades condicionada pela rotatividade dos mesmos.</w:t>
      </w:r>
    </w:p>
    <w:p w14:paraId="74D17F00" w14:textId="6DDE0341" w:rsidR="006A1A3A" w:rsidRPr="006A1A3A" w:rsidRDefault="006A1A3A" w:rsidP="006A1A3A">
      <w:pPr>
        <w:spacing w:before="160" w:line="360" w:lineRule="auto"/>
        <w:ind w:firstLine="708"/>
        <w:jc w:val="both"/>
        <w:rPr>
          <w:rFonts w:ascii="Arial" w:hAnsi="Arial" w:cs="Arial"/>
        </w:rPr>
      </w:pPr>
      <w:r w:rsidRPr="006A1A3A">
        <w:rPr>
          <w:rFonts w:ascii="Arial" w:hAnsi="Arial" w:cs="Arial"/>
        </w:rPr>
        <w:t xml:space="preserve">No que respeita à prática do </w:t>
      </w:r>
      <w:r>
        <w:rPr>
          <w:rFonts w:ascii="Arial" w:hAnsi="Arial" w:cs="Arial"/>
        </w:rPr>
        <w:t>Badminton</w:t>
      </w:r>
      <w:r w:rsidRPr="006A1A3A">
        <w:rPr>
          <w:rFonts w:ascii="Arial" w:hAnsi="Arial" w:cs="Arial"/>
        </w:rPr>
        <w:t xml:space="preserve">, esta decorre no Ginásio grande, Espaço 1 (E1), situado no Piso 0, onde se concentram igualmente outros serviços de apoio escolar. Esta área encontra-se equipada com uma rede de voleibol, bem como, colchões para Ginástica e um quadro branco de apoio. O recinto integra ainda linhas de marcação para voleibol. O Piso é composto por madeira, e um dos handicaps que poderá ter este espaço é o facto de ter janelas com exposição solar, pelo que, nas primeiras aulas da manhã o sol pode embater na janela o que faz com que perturbe a visão, no entanto, o ginásio está equipado com uma tela automática que baixa de modo a regular essa mesma exposição solar. Assim como, juntamente com as janelas, estão uns balcões adjacentes as janelas que pode fazer com que os alunos se sentem lá, pelo que temos de ter em atenção para não permitir essa prática. </w:t>
      </w:r>
    </w:p>
    <w:p w14:paraId="240228FA" w14:textId="33D9E59F" w:rsidR="006A1A3A" w:rsidRPr="006A1A3A" w:rsidRDefault="006A1A3A" w:rsidP="006A1A3A">
      <w:pPr>
        <w:spacing w:before="160" w:line="360" w:lineRule="auto"/>
        <w:ind w:firstLine="708"/>
        <w:jc w:val="both"/>
        <w:rPr>
          <w:rFonts w:ascii="Arial" w:hAnsi="Arial" w:cs="Arial"/>
        </w:rPr>
      </w:pPr>
      <w:r w:rsidRPr="006A1A3A">
        <w:rPr>
          <w:rFonts w:ascii="Arial" w:hAnsi="Arial" w:cs="Arial"/>
        </w:rPr>
        <w:t>O ginásio apresenta boa iluminação natural, proporcionada pelas amplas janelas laterais, e inclui uma arrecadação própria para material desportivo. Existe também uma zona de apoio teórico, equipada com computador, bancos suecos e quadro branco, que facilita momentos de explicação e reflexão durante as aulas, tal como se verifica nas figuras 21 e 22, respetivamente.</w:t>
      </w:r>
    </w:p>
    <w:p w14:paraId="01EAB7FF" w14:textId="14F5AA55" w:rsidR="006A1A3A" w:rsidRPr="006A1A3A" w:rsidRDefault="006A1A3A" w:rsidP="006A1A3A">
      <w:pPr>
        <w:spacing w:before="160" w:line="360" w:lineRule="auto"/>
        <w:jc w:val="both"/>
        <w:rPr>
          <w:rFonts w:ascii="Arial" w:hAnsi="Arial" w:cs="Arial"/>
        </w:rPr>
      </w:pPr>
    </w:p>
    <w:p w14:paraId="24A15574" w14:textId="58C9A09E" w:rsidR="006A1A3A" w:rsidRPr="006A1A3A" w:rsidRDefault="006A1A3A" w:rsidP="006A1A3A">
      <w:pPr>
        <w:spacing w:before="160" w:line="360" w:lineRule="auto"/>
        <w:jc w:val="both"/>
        <w:rPr>
          <w:rFonts w:ascii="Arial" w:hAnsi="Arial" w:cs="Arial"/>
        </w:rPr>
      </w:pPr>
      <w:r w:rsidRPr="006A1A3A">
        <w:rPr>
          <w:rFonts w:ascii="Arial" w:hAnsi="Arial" w:cs="Arial"/>
          <w:noProof/>
        </w:rPr>
        <w:lastRenderedPageBreak/>
        <w:drawing>
          <wp:anchor distT="0" distB="0" distL="114300" distR="114300" simplePos="0" relativeHeight="251633664" behindDoc="1" locked="0" layoutInCell="1" allowOverlap="1" wp14:anchorId="3928F187" wp14:editId="4F17BA9C">
            <wp:simplePos x="0" y="0"/>
            <wp:positionH relativeFrom="column">
              <wp:posOffset>3044190</wp:posOffset>
            </wp:positionH>
            <wp:positionV relativeFrom="paragraph">
              <wp:posOffset>91440</wp:posOffset>
            </wp:positionV>
            <wp:extent cx="2623820" cy="1967865"/>
            <wp:effectExtent l="0" t="0" r="5080" b="0"/>
            <wp:wrapTight wrapText="bothSides">
              <wp:wrapPolygon edited="0">
                <wp:start x="0" y="0"/>
                <wp:lineTo x="0" y="21328"/>
                <wp:lineTo x="21485" y="21328"/>
                <wp:lineTo x="21485" y="0"/>
                <wp:lineTo x="0" y="0"/>
              </wp:wrapPolygon>
            </wp:wrapTight>
            <wp:docPr id="2" name="Imagem 1" descr="Uma imagem com interior, Pavimento, parede, mobíli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descr="Uma imagem com interior, Pavimento, parede, mobília&#10;&#10;Os conteúdos gerados por IA podem estar incorretos."/>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623820" cy="1967865"/>
                    </a:xfrm>
                    <a:prstGeom prst="rect">
                      <a:avLst/>
                    </a:prstGeom>
                  </pic:spPr>
                </pic:pic>
              </a:graphicData>
            </a:graphic>
            <wp14:sizeRelH relativeFrom="page">
              <wp14:pctWidth>0</wp14:pctWidth>
            </wp14:sizeRelH>
            <wp14:sizeRelV relativeFrom="page">
              <wp14:pctHeight>0</wp14:pctHeight>
            </wp14:sizeRelV>
          </wp:anchor>
        </w:drawing>
      </w:r>
      <w:r w:rsidRPr="006A1A3A">
        <w:rPr>
          <w:rFonts w:ascii="Arial" w:hAnsi="Arial" w:cs="Arial"/>
          <w:noProof/>
        </w:rPr>
        <w:drawing>
          <wp:anchor distT="0" distB="0" distL="114300" distR="114300" simplePos="0" relativeHeight="251619328" behindDoc="1" locked="0" layoutInCell="1" allowOverlap="1" wp14:anchorId="482387D8" wp14:editId="1F26CB1A">
            <wp:simplePos x="0" y="0"/>
            <wp:positionH relativeFrom="column">
              <wp:posOffset>-46355</wp:posOffset>
            </wp:positionH>
            <wp:positionV relativeFrom="paragraph">
              <wp:posOffset>117475</wp:posOffset>
            </wp:positionV>
            <wp:extent cx="2624455" cy="1968500"/>
            <wp:effectExtent l="0" t="0" r="4445" b="0"/>
            <wp:wrapTight wrapText="bothSides">
              <wp:wrapPolygon edited="0">
                <wp:start x="0" y="0"/>
                <wp:lineTo x="0" y="21321"/>
                <wp:lineTo x="21480" y="21321"/>
                <wp:lineTo x="21480" y="0"/>
                <wp:lineTo x="0" y="0"/>
              </wp:wrapPolygon>
            </wp:wrapTight>
            <wp:docPr id="1156312732" name="Imagem 1" descr="Uma imagem com interior, Pavimento, teto, parede&#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1" descr="Uma imagem com interior, Pavimento, teto, parede&#10;&#10;Os conteúdos gerados por IA podem estar incorretos."/>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624455" cy="1968500"/>
                    </a:xfrm>
                    <a:prstGeom prst="rect">
                      <a:avLst/>
                    </a:prstGeom>
                  </pic:spPr>
                </pic:pic>
              </a:graphicData>
            </a:graphic>
            <wp14:sizeRelH relativeFrom="page">
              <wp14:pctWidth>0</wp14:pctWidth>
            </wp14:sizeRelH>
            <wp14:sizeRelV relativeFrom="page">
              <wp14:pctHeight>0</wp14:pctHeight>
            </wp14:sizeRelV>
          </wp:anchor>
        </w:drawing>
      </w:r>
    </w:p>
    <w:p w14:paraId="5C58163D" w14:textId="6CD710C4" w:rsidR="006A1A3A" w:rsidRPr="006A1A3A" w:rsidRDefault="006A1A3A" w:rsidP="006A1A3A">
      <w:pPr>
        <w:spacing w:before="160" w:line="360" w:lineRule="auto"/>
        <w:jc w:val="both"/>
        <w:rPr>
          <w:rFonts w:ascii="Arial" w:hAnsi="Arial" w:cs="Arial"/>
        </w:rPr>
      </w:pPr>
    </w:p>
    <w:p w14:paraId="3A59FD80" w14:textId="158A8177" w:rsidR="006A1A3A" w:rsidRPr="006A1A3A" w:rsidRDefault="006A1A3A" w:rsidP="006A1A3A">
      <w:pPr>
        <w:spacing w:before="160" w:line="360" w:lineRule="auto"/>
        <w:jc w:val="both"/>
        <w:rPr>
          <w:rFonts w:ascii="Arial" w:hAnsi="Arial" w:cs="Arial"/>
        </w:rPr>
      </w:pPr>
    </w:p>
    <w:p w14:paraId="295EDB16" w14:textId="77777777" w:rsidR="006A1A3A" w:rsidRPr="006A1A3A" w:rsidRDefault="006A1A3A" w:rsidP="006A1A3A">
      <w:pPr>
        <w:spacing w:before="160" w:line="360" w:lineRule="auto"/>
        <w:jc w:val="both"/>
        <w:rPr>
          <w:rFonts w:ascii="Arial" w:hAnsi="Arial" w:cs="Arial"/>
        </w:rPr>
      </w:pPr>
    </w:p>
    <w:p w14:paraId="3707AEB0" w14:textId="77777777" w:rsidR="006A1A3A" w:rsidRPr="006A1A3A" w:rsidRDefault="006A1A3A" w:rsidP="006A1A3A">
      <w:pPr>
        <w:spacing w:before="160" w:line="360" w:lineRule="auto"/>
        <w:jc w:val="both"/>
        <w:rPr>
          <w:rFonts w:ascii="Arial" w:hAnsi="Arial" w:cs="Arial"/>
        </w:rPr>
      </w:pPr>
    </w:p>
    <w:p w14:paraId="65C48D3D" w14:textId="050F929E" w:rsidR="006A1A3A" w:rsidRPr="006A1A3A" w:rsidRDefault="006A1A3A" w:rsidP="006A1A3A">
      <w:pPr>
        <w:spacing w:before="160" w:line="360" w:lineRule="auto"/>
        <w:jc w:val="both"/>
        <w:rPr>
          <w:rFonts w:ascii="Arial" w:hAnsi="Arial" w:cs="Arial"/>
        </w:rPr>
      </w:pPr>
    </w:p>
    <w:p w14:paraId="13037C19" w14:textId="4A23A0F1" w:rsidR="006A1A3A" w:rsidRDefault="003F0AD7" w:rsidP="006A1A3A">
      <w:pPr>
        <w:spacing w:before="160" w:line="360" w:lineRule="auto"/>
        <w:jc w:val="both"/>
        <w:rPr>
          <w:rFonts w:ascii="Arial" w:hAnsi="Arial" w:cs="Arial"/>
        </w:rPr>
      </w:pPr>
      <w:r>
        <w:rPr>
          <w:noProof/>
        </w:rPr>
        <mc:AlternateContent>
          <mc:Choice Requires="wps">
            <w:drawing>
              <wp:anchor distT="0" distB="0" distL="114300" distR="114300" simplePos="0" relativeHeight="251674624" behindDoc="1" locked="0" layoutInCell="1" allowOverlap="1" wp14:anchorId="616F36F4" wp14:editId="53E22BB2">
                <wp:simplePos x="0" y="0"/>
                <wp:positionH relativeFrom="margin">
                  <wp:align>center</wp:align>
                </wp:positionH>
                <wp:positionV relativeFrom="paragraph">
                  <wp:posOffset>271540</wp:posOffset>
                </wp:positionV>
                <wp:extent cx="2624455" cy="635"/>
                <wp:effectExtent l="0" t="0" r="4445" b="0"/>
                <wp:wrapTight wrapText="bothSides">
                  <wp:wrapPolygon edited="0">
                    <wp:start x="0" y="0"/>
                    <wp:lineTo x="0" y="20057"/>
                    <wp:lineTo x="21480" y="20057"/>
                    <wp:lineTo x="21480" y="0"/>
                    <wp:lineTo x="0" y="0"/>
                  </wp:wrapPolygon>
                </wp:wrapTight>
                <wp:docPr id="1573977626" name="Caixa de texto 1"/>
                <wp:cNvGraphicFramePr/>
                <a:graphic xmlns:a="http://schemas.openxmlformats.org/drawingml/2006/main">
                  <a:graphicData uri="http://schemas.microsoft.com/office/word/2010/wordprocessingShape">
                    <wps:wsp>
                      <wps:cNvSpPr txBox="1"/>
                      <wps:spPr>
                        <a:xfrm>
                          <a:off x="0" y="0"/>
                          <a:ext cx="2624455" cy="635"/>
                        </a:xfrm>
                        <a:prstGeom prst="rect">
                          <a:avLst/>
                        </a:prstGeom>
                        <a:solidFill>
                          <a:prstClr val="white"/>
                        </a:solidFill>
                        <a:ln>
                          <a:noFill/>
                        </a:ln>
                      </wps:spPr>
                      <wps:txbx>
                        <w:txbxContent>
                          <w:p w14:paraId="45A54431" w14:textId="58073DE1" w:rsidR="003F0AD7" w:rsidRPr="00EE0CC4" w:rsidRDefault="003F0AD7" w:rsidP="003F0AD7">
                            <w:pPr>
                              <w:pStyle w:val="Legenda"/>
                              <w:jc w:val="center"/>
                              <w:rPr>
                                <w:rFonts w:ascii="Arial" w:hAnsi="Arial" w:cs="Arial"/>
                                <w:noProof/>
                              </w:rPr>
                            </w:pPr>
                            <w:r>
                              <w:t xml:space="preserve">Figura </w:t>
                            </w:r>
                            <w:fldSimple w:instr=" SEQ Figura \* ARABIC ">
                              <w:r>
                                <w:rPr>
                                  <w:noProof/>
                                </w:rPr>
                                <w:t>1</w:t>
                              </w:r>
                            </w:fldSimple>
                            <w:r>
                              <w:t xml:space="preserve"> - Ginásio Grande / Espaço 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16F36F4" id="_x0000_s1030" type="#_x0000_t202" style="position:absolute;left:0;text-align:left;margin-left:0;margin-top:21.4pt;width:206.65pt;height:.05pt;z-index:-25164185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" stroked="f">
                <v:textbox style="mso-fit-shape-to-text:t" inset="0,0,0,0">
                  <w:txbxContent>
                    <w:p w14:paraId="45A54431" w14:textId="58073DE1" w:rsidR="003F0AD7" w:rsidRPr="00EE0CC4" w:rsidRDefault="003F0AD7" w:rsidP="003F0AD7">
                      <w:pPr>
                        <w:pStyle w:val="Legenda"/>
                        <w:jc w:val="center"/>
                        <w:rPr>
                          <w:rFonts w:ascii="Arial" w:hAnsi="Arial" w:cs="Arial"/>
                          <w:noProof/>
                        </w:rPr>
                      </w:pPr>
                      <w:r>
                        <w:t xml:space="preserve">Figura </w:t>
                      </w:r>
                      <w:fldSimple w:instr=" SEQ Figura \* ARABIC ">
                        <w:r>
                          <w:rPr>
                            <w:noProof/>
                          </w:rPr>
                          <w:t>1</w:t>
                        </w:r>
                      </w:fldSimple>
                      <w:r>
                        <w:t xml:space="preserve"> - Ginásio Grande / Espaço 1</w:t>
                      </w:r>
                    </w:p>
                  </w:txbxContent>
                </v:textbox>
                <w10:wrap type="tight" anchorx="margin"/>
              </v:shape>
            </w:pict>
          </mc:Fallback>
        </mc:AlternateContent>
      </w:r>
    </w:p>
    <w:p w14:paraId="0D13F00F" w14:textId="77777777" w:rsidR="006A1A3A" w:rsidRPr="006A1A3A" w:rsidRDefault="006A1A3A" w:rsidP="006A1A3A">
      <w:pPr>
        <w:spacing w:before="160" w:line="360" w:lineRule="auto"/>
        <w:jc w:val="both"/>
        <w:rPr>
          <w:rFonts w:ascii="Arial" w:hAnsi="Arial" w:cs="Arial"/>
        </w:rPr>
      </w:pPr>
    </w:p>
    <w:p w14:paraId="7CBFDE13" w14:textId="22A6E77E" w:rsidR="006A1A3A" w:rsidRPr="006A1A3A" w:rsidRDefault="0047536D" w:rsidP="006A1A3A">
      <w:pPr>
        <w:spacing w:before="160" w:line="360" w:lineRule="auto"/>
        <w:ind w:firstLine="708"/>
        <w:jc w:val="both"/>
        <w:rPr>
          <w:rFonts w:ascii="Arial" w:hAnsi="Arial" w:cs="Arial"/>
        </w:rPr>
      </w:pPr>
      <w:r>
        <w:rPr>
          <w:rFonts w:ascii="Arial" w:hAnsi="Arial" w:cs="Arial"/>
          <w:noProof/>
        </w:rPr>
        <w:drawing>
          <wp:anchor distT="0" distB="0" distL="114300" distR="114300" simplePos="0" relativeHeight="251925504" behindDoc="0" locked="0" layoutInCell="1" allowOverlap="1" wp14:anchorId="5587DA3D" wp14:editId="73C38759">
            <wp:simplePos x="0" y="0"/>
            <wp:positionH relativeFrom="column">
              <wp:posOffset>1126744</wp:posOffset>
            </wp:positionH>
            <wp:positionV relativeFrom="paragraph">
              <wp:posOffset>2287397</wp:posOffset>
            </wp:positionV>
            <wp:extent cx="3683000" cy="1130300"/>
            <wp:effectExtent l="0" t="0" r="0" b="0"/>
            <wp:wrapTopAndBottom/>
            <wp:docPr id="341354888"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354888" name="Imagem 341354888"/>
                    <pic:cNvPicPr/>
                  </pic:nvPicPr>
                  <pic:blipFill>
                    <a:blip r:embed="rId44">
                      <a:extLst>
                        <a:ext uri="{28A0092B-C50C-407E-A947-70E740481C1C}">
                          <a14:useLocalDpi xmlns:a14="http://schemas.microsoft.com/office/drawing/2010/main" val="0"/>
                        </a:ext>
                      </a:extLst>
                    </a:blip>
                    <a:stretch>
                      <a:fillRect/>
                    </a:stretch>
                  </pic:blipFill>
                  <pic:spPr>
                    <a:xfrm>
                      <a:off x="0" y="0"/>
                      <a:ext cx="3683000" cy="1130300"/>
                    </a:xfrm>
                    <a:prstGeom prst="rect">
                      <a:avLst/>
                    </a:prstGeom>
                  </pic:spPr>
                </pic:pic>
              </a:graphicData>
            </a:graphic>
            <wp14:sizeRelH relativeFrom="page">
              <wp14:pctWidth>0</wp14:pctWidth>
            </wp14:sizeRelH>
            <wp14:sizeRelV relativeFrom="page">
              <wp14:pctHeight>0</wp14:pctHeight>
            </wp14:sizeRelV>
          </wp:anchor>
        </w:drawing>
      </w:r>
      <w:r w:rsidR="003F0AD7">
        <w:rPr>
          <w:noProof/>
        </w:rPr>
        <mc:AlternateContent>
          <mc:Choice Requires="wps">
            <w:drawing>
              <wp:anchor distT="0" distB="0" distL="114300" distR="114300" simplePos="0" relativeHeight="251913216" behindDoc="1" locked="0" layoutInCell="1" allowOverlap="1" wp14:anchorId="40C1F509" wp14:editId="6AABBF35">
                <wp:simplePos x="0" y="0"/>
                <wp:positionH relativeFrom="column">
                  <wp:posOffset>132715</wp:posOffset>
                </wp:positionH>
                <wp:positionV relativeFrom="paragraph">
                  <wp:posOffset>3410585</wp:posOffset>
                </wp:positionV>
                <wp:extent cx="5134610" cy="635"/>
                <wp:effectExtent l="0" t="0" r="0" b="0"/>
                <wp:wrapTight wrapText="bothSides">
                  <wp:wrapPolygon edited="0">
                    <wp:start x="0" y="0"/>
                    <wp:lineTo x="0" y="20571"/>
                    <wp:lineTo x="21531" y="20571"/>
                    <wp:lineTo x="21531" y="0"/>
                    <wp:lineTo x="0" y="0"/>
                  </wp:wrapPolygon>
                </wp:wrapTight>
                <wp:docPr id="895734516" name="Caixa de texto 1"/>
                <wp:cNvGraphicFramePr/>
                <a:graphic xmlns:a="http://schemas.openxmlformats.org/drawingml/2006/main">
                  <a:graphicData uri="http://schemas.microsoft.com/office/word/2010/wordprocessingShape">
                    <wps:wsp>
                      <wps:cNvSpPr txBox="1"/>
                      <wps:spPr>
                        <a:xfrm>
                          <a:off x="0" y="0"/>
                          <a:ext cx="5134610" cy="635"/>
                        </a:xfrm>
                        <a:prstGeom prst="rect">
                          <a:avLst/>
                        </a:prstGeom>
                        <a:solidFill>
                          <a:prstClr val="white"/>
                        </a:solidFill>
                        <a:ln>
                          <a:noFill/>
                        </a:ln>
                      </wps:spPr>
                      <wps:txbx>
                        <w:txbxContent>
                          <w:p w14:paraId="7A83FD59" w14:textId="323AFE16" w:rsidR="003F0AD7" w:rsidRPr="001A3D81" w:rsidRDefault="003F0AD7" w:rsidP="003F0AD7">
                            <w:pPr>
                              <w:pStyle w:val="Legenda"/>
                              <w:jc w:val="center"/>
                              <w:rPr>
                                <w:rFonts w:ascii="Arial" w:hAnsi="Arial" w:cs="Arial"/>
                              </w:rPr>
                            </w:pPr>
                            <w:r>
                              <w:t xml:space="preserve">Figura </w:t>
                            </w:r>
                            <w:fldSimple w:instr=" SEQ Figura \* ARABIC ">
                              <w:r>
                                <w:rPr>
                                  <w:noProof/>
                                </w:rPr>
                                <w:t>2</w:t>
                              </w:r>
                            </w:fldSimple>
                            <w:r>
                              <w:t xml:space="preserve"> – Distribuição de aulas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0C1F509" id="_x0000_s1031" type="#_x0000_t202" style="position:absolute;left:0;text-align:left;margin-left:10.45pt;margin-top:268.55pt;width:404.3pt;height:.05pt;z-index:-251403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" stroked="f">
                <v:textbox style="mso-fit-shape-to-text:t" inset="0,0,0,0">
                  <w:txbxContent>
                    <w:p w14:paraId="7A83FD59" w14:textId="323AFE16" w:rsidR="003F0AD7" w:rsidRPr="001A3D81" w:rsidRDefault="003F0AD7" w:rsidP="003F0AD7">
                      <w:pPr>
                        <w:pStyle w:val="Legenda"/>
                        <w:jc w:val="center"/>
                        <w:rPr>
                          <w:rFonts w:ascii="Arial" w:hAnsi="Arial" w:cs="Arial"/>
                        </w:rPr>
                      </w:pPr>
                      <w:r>
                        <w:t xml:space="preserve">Figura </w:t>
                      </w:r>
                      <w:fldSimple w:instr=" SEQ Figura \* ARABIC ">
                        <w:r>
                          <w:rPr>
                            <w:noProof/>
                          </w:rPr>
                          <w:t>2</w:t>
                        </w:r>
                      </w:fldSimple>
                      <w:r>
                        <w:t xml:space="preserve"> – Distribuição de aulas</w:t>
                      </w:r>
                    </w:p>
                  </w:txbxContent>
                </v:textbox>
                <w10:wrap type="tight"/>
              </v:shape>
            </w:pict>
          </mc:Fallback>
        </mc:AlternateContent>
      </w:r>
      <w:r w:rsidR="006A1A3A" w:rsidRPr="006A1A3A">
        <w:rPr>
          <w:rFonts w:ascii="Arial" w:hAnsi="Arial" w:cs="Arial"/>
        </w:rPr>
        <w:t>No que diz respeito à ocupação dos espaços pelas diferentes turmas da escola, que vão desde o 7º ao 12º ano, a gestão dos mesmo foi feita pelo professor cooperante Luís Moreira. Depois de concluída essa gestão, foi distribuído um “mapa” das ocupações dos diferentes espaços, que indica o local onde as turmas têm aula, ao longo do ano letivo. Depois de uma análise do respetivo mapa, identifiquei que relativamente à modalidade Badminton, esta vai ser lecionada no Ginásio Grande (E1). A figura mostra a distribuição das aulas da modalidade em questão e qual o respetivo espaço onde irá decorrer a aula</w:t>
      </w:r>
    </w:p>
    <w:p w14:paraId="730449B2" w14:textId="60915691" w:rsidR="006A1A3A" w:rsidRPr="006A1A3A" w:rsidRDefault="006A1A3A" w:rsidP="006A1A3A">
      <w:pPr>
        <w:pStyle w:val="Ttulo3"/>
        <w:rPr>
          <w:rFonts w:cs="Arial"/>
          <w:b w:val="0"/>
          <w:bCs/>
          <w:sz w:val="24"/>
          <w:szCs w:val="24"/>
        </w:rPr>
      </w:pPr>
      <w:bookmarkStart w:id="25" w:name="_Toc214833130"/>
      <w:bookmarkStart w:id="26" w:name="_Toc230336463"/>
      <w:r w:rsidRPr="006A1A3A">
        <w:rPr>
          <w:rFonts w:cs="Arial"/>
          <w:bCs/>
          <w:sz w:val="24"/>
          <w:szCs w:val="24"/>
        </w:rPr>
        <w:t>Recursos Materiais</w:t>
      </w:r>
      <w:bookmarkEnd w:id="25"/>
      <w:bookmarkEnd w:id="26"/>
    </w:p>
    <w:p w14:paraId="068C1F83" w14:textId="7E83D59D" w:rsidR="006A1A3A" w:rsidRPr="006A1A3A" w:rsidRDefault="006A1A3A" w:rsidP="006A1A3A">
      <w:pPr>
        <w:spacing w:before="160" w:line="360" w:lineRule="auto"/>
        <w:ind w:firstLine="708"/>
        <w:jc w:val="both"/>
        <w:rPr>
          <w:rFonts w:ascii="Arial" w:hAnsi="Arial" w:cs="Arial"/>
        </w:rPr>
      </w:pPr>
      <w:r w:rsidRPr="006A1A3A">
        <w:rPr>
          <w:rFonts w:ascii="Arial" w:hAnsi="Arial" w:cs="Arial"/>
        </w:rPr>
        <w:t xml:space="preserve">A análise dos recursos materiais disponíveis permite concluir que a ESFV possui condições adequadas para o desenvolvimento pedagógico da modalidade de </w:t>
      </w:r>
      <w:r>
        <w:rPr>
          <w:rFonts w:ascii="Arial" w:hAnsi="Arial" w:cs="Arial"/>
        </w:rPr>
        <w:t>badminton</w:t>
      </w:r>
      <w:r w:rsidRPr="006A1A3A">
        <w:rPr>
          <w:rFonts w:ascii="Arial" w:hAnsi="Arial" w:cs="Arial"/>
        </w:rPr>
        <w:t xml:space="preserve">. Embora o espaço físico apresente algumas limitações dimensionais, a quantidade e variedade de materiais disponíveis contribuem positivamente para o processo de ensino-aprendizagem. Esta oferta de recursos permite diversificar os exercícios, criar situações de jogo adaptadas e promover </w:t>
      </w:r>
      <w:r w:rsidRPr="006A1A3A">
        <w:rPr>
          <w:rFonts w:ascii="Arial" w:hAnsi="Arial" w:cs="Arial"/>
        </w:rPr>
        <w:lastRenderedPageBreak/>
        <w:t>um ambiente de prática estimulante e seguro, potenciando o desenvolvimento técnico e tático dos alunos.</w:t>
      </w:r>
    </w:p>
    <w:tbl>
      <w:tblPr>
        <w:tblStyle w:val="TableNormal"/>
        <w:tblW w:w="8499" w:type="dxa"/>
        <w:tblInd w:w="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2"/>
        <w:gridCol w:w="4247"/>
      </w:tblGrid>
      <w:tr w:rsidR="006A1A3A" w:rsidRPr="006A1A3A" w14:paraId="7BFD02B4" w14:textId="77777777" w:rsidTr="00087794">
        <w:trPr>
          <w:trHeight w:val="315"/>
        </w:trPr>
        <w:tc>
          <w:tcPr>
            <w:tcW w:w="8499" w:type="dxa"/>
            <w:gridSpan w:val="2"/>
            <w:shd w:val="clear" w:color="auto" w:fill="BDBDBD"/>
          </w:tcPr>
          <w:p w14:paraId="48A1A328" w14:textId="77777777" w:rsidR="006A1A3A" w:rsidRPr="006A1A3A" w:rsidRDefault="006A1A3A" w:rsidP="006A1A3A">
            <w:pPr>
              <w:pStyle w:val="TableParagraph"/>
              <w:spacing w:before="160" w:line="360" w:lineRule="auto"/>
              <w:ind w:left="15"/>
              <w:jc w:val="center"/>
              <w:rPr>
                <w:rFonts w:ascii="Arial" w:hAnsi="Arial" w:cs="Arial"/>
                <w:b/>
                <w:sz w:val="24"/>
                <w:lang w:val="pt-PT"/>
              </w:rPr>
            </w:pPr>
            <w:r w:rsidRPr="006A1A3A">
              <w:rPr>
                <w:rFonts w:ascii="Arial" w:hAnsi="Arial" w:cs="Arial"/>
                <w:b/>
                <w:sz w:val="24"/>
                <w:lang w:val="pt-PT"/>
              </w:rPr>
              <w:t>Material</w:t>
            </w:r>
            <w:r w:rsidRPr="006A1A3A">
              <w:rPr>
                <w:rFonts w:ascii="Arial" w:hAnsi="Arial" w:cs="Arial"/>
                <w:b/>
                <w:spacing w:val="-12"/>
                <w:sz w:val="24"/>
                <w:lang w:val="pt-PT"/>
              </w:rPr>
              <w:t xml:space="preserve"> </w:t>
            </w:r>
            <w:r w:rsidRPr="006A1A3A">
              <w:rPr>
                <w:rFonts w:ascii="Arial" w:hAnsi="Arial" w:cs="Arial"/>
                <w:b/>
                <w:sz w:val="24"/>
                <w:lang w:val="pt-PT"/>
              </w:rPr>
              <w:t>Disponível</w:t>
            </w:r>
            <w:r w:rsidRPr="006A1A3A">
              <w:rPr>
                <w:rFonts w:ascii="Arial" w:hAnsi="Arial" w:cs="Arial"/>
                <w:b/>
                <w:spacing w:val="-4"/>
                <w:sz w:val="24"/>
                <w:lang w:val="pt-PT"/>
              </w:rPr>
              <w:t xml:space="preserve"> </w:t>
            </w:r>
            <w:r w:rsidRPr="006A1A3A">
              <w:rPr>
                <w:rFonts w:ascii="Arial" w:hAnsi="Arial" w:cs="Arial"/>
                <w:b/>
                <w:sz w:val="24"/>
                <w:lang w:val="pt-PT"/>
              </w:rPr>
              <w:t>para</w:t>
            </w:r>
            <w:r w:rsidRPr="006A1A3A">
              <w:rPr>
                <w:rFonts w:ascii="Arial" w:hAnsi="Arial" w:cs="Arial"/>
                <w:b/>
                <w:spacing w:val="-7"/>
                <w:sz w:val="24"/>
                <w:lang w:val="pt-PT"/>
              </w:rPr>
              <w:t xml:space="preserve"> </w:t>
            </w:r>
            <w:r w:rsidRPr="006A1A3A">
              <w:rPr>
                <w:rFonts w:ascii="Arial" w:hAnsi="Arial" w:cs="Arial"/>
                <w:b/>
                <w:sz w:val="24"/>
                <w:lang w:val="pt-PT"/>
              </w:rPr>
              <w:t>a</w:t>
            </w:r>
            <w:r w:rsidRPr="006A1A3A">
              <w:rPr>
                <w:rFonts w:ascii="Arial" w:hAnsi="Arial" w:cs="Arial"/>
                <w:b/>
                <w:spacing w:val="-7"/>
                <w:sz w:val="24"/>
                <w:lang w:val="pt-PT"/>
              </w:rPr>
              <w:t xml:space="preserve"> </w:t>
            </w:r>
            <w:r w:rsidRPr="006A1A3A">
              <w:rPr>
                <w:rFonts w:ascii="Arial" w:hAnsi="Arial" w:cs="Arial"/>
                <w:b/>
                <w:sz w:val="24"/>
                <w:lang w:val="pt-PT"/>
              </w:rPr>
              <w:t>prática</w:t>
            </w:r>
            <w:r w:rsidRPr="006A1A3A">
              <w:rPr>
                <w:rFonts w:ascii="Arial" w:hAnsi="Arial" w:cs="Arial"/>
                <w:b/>
                <w:spacing w:val="-7"/>
                <w:sz w:val="24"/>
                <w:lang w:val="pt-PT"/>
              </w:rPr>
              <w:t xml:space="preserve"> </w:t>
            </w:r>
            <w:r w:rsidRPr="006A1A3A">
              <w:rPr>
                <w:rFonts w:ascii="Arial" w:hAnsi="Arial" w:cs="Arial"/>
                <w:b/>
                <w:sz w:val="24"/>
                <w:lang w:val="pt-PT"/>
              </w:rPr>
              <w:t>de</w:t>
            </w:r>
            <w:r w:rsidRPr="006A1A3A">
              <w:rPr>
                <w:rFonts w:ascii="Arial" w:hAnsi="Arial" w:cs="Arial"/>
                <w:b/>
                <w:spacing w:val="-7"/>
                <w:sz w:val="24"/>
                <w:lang w:val="pt-PT"/>
              </w:rPr>
              <w:t xml:space="preserve"> Voleibol</w:t>
            </w:r>
          </w:p>
        </w:tc>
      </w:tr>
      <w:tr w:rsidR="006A1A3A" w:rsidRPr="006A1A3A" w14:paraId="680FAE0E" w14:textId="77777777" w:rsidTr="00087794">
        <w:trPr>
          <w:trHeight w:val="320"/>
        </w:trPr>
        <w:tc>
          <w:tcPr>
            <w:tcW w:w="4252" w:type="dxa"/>
          </w:tcPr>
          <w:p w14:paraId="345DB70A" w14:textId="05D46035" w:rsidR="006A1A3A" w:rsidRPr="006A1A3A" w:rsidRDefault="006A1A3A" w:rsidP="006A1A3A">
            <w:pPr>
              <w:pStyle w:val="TableParagraph"/>
              <w:spacing w:before="160" w:line="360" w:lineRule="auto"/>
              <w:ind w:left="110"/>
              <w:rPr>
                <w:rFonts w:ascii="Arial" w:hAnsi="Arial" w:cs="Arial"/>
                <w:color w:val="000000" w:themeColor="text1"/>
                <w:sz w:val="24"/>
                <w:lang w:val="pt-PT"/>
              </w:rPr>
            </w:pPr>
            <w:r w:rsidRPr="006A1A3A">
              <w:rPr>
                <w:rFonts w:ascii="Arial" w:hAnsi="Arial" w:cs="Arial"/>
                <w:color w:val="000000" w:themeColor="text1"/>
                <w:sz w:val="24"/>
                <w:lang w:val="pt-PT"/>
              </w:rPr>
              <w:t>-</w:t>
            </w:r>
            <w:r w:rsidRPr="006A1A3A">
              <w:rPr>
                <w:rFonts w:ascii="Arial" w:hAnsi="Arial" w:cs="Arial"/>
                <w:color w:val="000000" w:themeColor="text1"/>
                <w:spacing w:val="-4"/>
                <w:sz w:val="24"/>
                <w:lang w:val="pt-PT"/>
              </w:rPr>
              <w:t xml:space="preserve"> </w:t>
            </w:r>
            <w:r>
              <w:rPr>
                <w:rFonts w:ascii="Arial" w:hAnsi="Arial" w:cs="Arial"/>
                <w:color w:val="000000" w:themeColor="text1"/>
                <w:spacing w:val="-4"/>
                <w:sz w:val="24"/>
                <w:lang w:val="pt-PT"/>
              </w:rPr>
              <w:t>21 raquetes</w:t>
            </w:r>
          </w:p>
        </w:tc>
        <w:tc>
          <w:tcPr>
            <w:tcW w:w="4247" w:type="dxa"/>
          </w:tcPr>
          <w:p w14:paraId="0A43DA05" w14:textId="77777777" w:rsidR="006A1A3A" w:rsidRPr="006A1A3A" w:rsidRDefault="006A1A3A" w:rsidP="006A1A3A">
            <w:pPr>
              <w:pStyle w:val="TableParagraph"/>
              <w:spacing w:before="160" w:line="360" w:lineRule="auto"/>
              <w:ind w:left="110"/>
              <w:rPr>
                <w:rFonts w:ascii="Arial" w:hAnsi="Arial" w:cs="Arial"/>
                <w:color w:val="000000" w:themeColor="text1"/>
                <w:sz w:val="24"/>
                <w:lang w:val="pt-PT"/>
              </w:rPr>
            </w:pPr>
            <w:r w:rsidRPr="006A1A3A">
              <w:rPr>
                <w:rFonts w:ascii="Arial" w:hAnsi="Arial" w:cs="Arial"/>
                <w:color w:val="000000" w:themeColor="text1"/>
                <w:sz w:val="24"/>
                <w:lang w:val="pt-PT"/>
              </w:rPr>
              <w:t>-</w:t>
            </w:r>
            <w:r w:rsidRPr="006A1A3A">
              <w:rPr>
                <w:rFonts w:ascii="Arial" w:hAnsi="Arial" w:cs="Arial"/>
                <w:color w:val="000000" w:themeColor="text1"/>
                <w:spacing w:val="-5"/>
                <w:sz w:val="24"/>
                <w:lang w:val="pt-PT"/>
              </w:rPr>
              <w:t xml:space="preserve"> </w:t>
            </w:r>
            <w:r w:rsidRPr="006A1A3A">
              <w:rPr>
                <w:rFonts w:ascii="Arial" w:hAnsi="Arial" w:cs="Arial"/>
                <w:color w:val="000000" w:themeColor="text1"/>
                <w:sz w:val="24"/>
                <w:lang w:val="pt-PT"/>
              </w:rPr>
              <w:t>38 sinalizadores amarelos</w:t>
            </w:r>
          </w:p>
        </w:tc>
      </w:tr>
      <w:tr w:rsidR="006A1A3A" w:rsidRPr="006A1A3A" w14:paraId="5A4FB5CA" w14:textId="77777777" w:rsidTr="00087794">
        <w:trPr>
          <w:trHeight w:val="315"/>
        </w:trPr>
        <w:tc>
          <w:tcPr>
            <w:tcW w:w="4252" w:type="dxa"/>
          </w:tcPr>
          <w:p w14:paraId="3C9550CA" w14:textId="3FCAFFD4" w:rsidR="006A1A3A" w:rsidRPr="006A1A3A" w:rsidRDefault="006A1A3A" w:rsidP="006A1A3A">
            <w:pPr>
              <w:pStyle w:val="TableParagraph"/>
              <w:spacing w:before="160" w:line="360" w:lineRule="auto"/>
              <w:ind w:left="110"/>
              <w:rPr>
                <w:rFonts w:ascii="Arial" w:hAnsi="Arial" w:cs="Arial"/>
                <w:color w:val="000000" w:themeColor="text1"/>
                <w:sz w:val="24"/>
                <w:lang w:val="pt-PT"/>
              </w:rPr>
            </w:pPr>
            <w:r w:rsidRPr="006A1A3A">
              <w:rPr>
                <w:rFonts w:ascii="Arial" w:hAnsi="Arial" w:cs="Arial"/>
                <w:color w:val="000000" w:themeColor="text1"/>
                <w:sz w:val="24"/>
                <w:lang w:val="pt-PT"/>
              </w:rPr>
              <w:t>-</w:t>
            </w:r>
            <w:r w:rsidRPr="006A1A3A">
              <w:rPr>
                <w:rFonts w:ascii="Arial" w:hAnsi="Arial" w:cs="Arial"/>
                <w:color w:val="000000" w:themeColor="text1"/>
                <w:spacing w:val="-1"/>
                <w:sz w:val="24"/>
                <w:lang w:val="pt-PT"/>
              </w:rPr>
              <w:t xml:space="preserve"> </w:t>
            </w:r>
            <w:r w:rsidRPr="003F0AD7">
              <w:rPr>
                <w:rFonts w:ascii="Arial" w:hAnsi="Arial" w:cs="Arial"/>
                <w:color w:val="EE0000"/>
                <w:sz w:val="24"/>
                <w:lang w:val="pt-PT"/>
              </w:rPr>
              <w:t xml:space="preserve">x </w:t>
            </w:r>
            <w:r>
              <w:rPr>
                <w:rFonts w:ascii="Arial" w:hAnsi="Arial" w:cs="Arial"/>
                <w:color w:val="000000" w:themeColor="text1"/>
                <w:sz w:val="24"/>
                <w:lang w:val="pt-PT"/>
              </w:rPr>
              <w:t>volantes</w:t>
            </w:r>
          </w:p>
        </w:tc>
        <w:tc>
          <w:tcPr>
            <w:tcW w:w="4247" w:type="dxa"/>
          </w:tcPr>
          <w:p w14:paraId="474918F8" w14:textId="77777777" w:rsidR="006A1A3A" w:rsidRPr="006A1A3A" w:rsidRDefault="006A1A3A" w:rsidP="006A1A3A">
            <w:pPr>
              <w:pStyle w:val="TableParagraph"/>
              <w:spacing w:before="160" w:line="360" w:lineRule="auto"/>
              <w:ind w:left="110"/>
              <w:rPr>
                <w:rFonts w:ascii="Arial" w:hAnsi="Arial" w:cs="Arial"/>
                <w:color w:val="000000" w:themeColor="text1"/>
                <w:sz w:val="24"/>
                <w:lang w:val="pt-PT"/>
              </w:rPr>
            </w:pPr>
            <w:r w:rsidRPr="006A1A3A">
              <w:rPr>
                <w:rFonts w:ascii="Arial" w:hAnsi="Arial" w:cs="Arial"/>
                <w:color w:val="000000" w:themeColor="text1"/>
                <w:sz w:val="24"/>
                <w:lang w:val="pt-PT"/>
              </w:rPr>
              <w:t>-</w:t>
            </w:r>
            <w:r w:rsidRPr="006A1A3A">
              <w:rPr>
                <w:rFonts w:ascii="Arial" w:hAnsi="Arial" w:cs="Arial"/>
                <w:color w:val="000000" w:themeColor="text1"/>
                <w:spacing w:val="-3"/>
                <w:sz w:val="24"/>
                <w:lang w:val="pt-PT"/>
              </w:rPr>
              <w:t xml:space="preserve"> </w:t>
            </w:r>
            <w:r w:rsidRPr="006A1A3A">
              <w:rPr>
                <w:rFonts w:ascii="Arial" w:hAnsi="Arial" w:cs="Arial"/>
                <w:color w:val="000000" w:themeColor="text1"/>
                <w:sz w:val="24"/>
                <w:lang w:val="pt-PT"/>
              </w:rPr>
              <w:t xml:space="preserve">10 cones amarelos </w:t>
            </w:r>
          </w:p>
        </w:tc>
      </w:tr>
      <w:tr w:rsidR="006A1A3A" w:rsidRPr="006A1A3A" w14:paraId="7019EEA3" w14:textId="77777777" w:rsidTr="00087794">
        <w:trPr>
          <w:trHeight w:val="315"/>
        </w:trPr>
        <w:tc>
          <w:tcPr>
            <w:tcW w:w="4252" w:type="dxa"/>
          </w:tcPr>
          <w:p w14:paraId="3EFDDC1A" w14:textId="77777777" w:rsidR="006A1A3A" w:rsidRPr="006A1A3A" w:rsidRDefault="006A1A3A" w:rsidP="006A1A3A">
            <w:pPr>
              <w:pStyle w:val="TableParagraph"/>
              <w:spacing w:before="160" w:line="360" w:lineRule="auto"/>
              <w:ind w:left="110"/>
              <w:rPr>
                <w:rFonts w:ascii="Arial" w:hAnsi="Arial" w:cs="Arial"/>
                <w:color w:val="000000" w:themeColor="text1"/>
                <w:sz w:val="24"/>
                <w:lang w:val="pt-PT"/>
              </w:rPr>
            </w:pPr>
            <w:r w:rsidRPr="006A1A3A">
              <w:rPr>
                <w:rFonts w:ascii="Arial" w:hAnsi="Arial" w:cs="Arial"/>
                <w:color w:val="000000" w:themeColor="text1"/>
                <w:sz w:val="24"/>
                <w:lang w:val="pt-PT"/>
              </w:rPr>
              <w:t>-</w:t>
            </w:r>
            <w:r w:rsidRPr="006A1A3A">
              <w:rPr>
                <w:rFonts w:ascii="Arial" w:hAnsi="Arial" w:cs="Arial"/>
                <w:color w:val="000000" w:themeColor="text1"/>
                <w:spacing w:val="-14"/>
                <w:sz w:val="24"/>
                <w:lang w:val="pt-PT"/>
              </w:rPr>
              <w:t xml:space="preserve"> </w:t>
            </w:r>
            <w:r w:rsidRPr="006A1A3A">
              <w:rPr>
                <w:rFonts w:ascii="Arial" w:hAnsi="Arial" w:cs="Arial"/>
                <w:color w:val="000000" w:themeColor="text1"/>
                <w:sz w:val="24"/>
                <w:lang w:val="pt-PT"/>
              </w:rPr>
              <w:t xml:space="preserve">8 cones laranjas </w:t>
            </w:r>
          </w:p>
        </w:tc>
        <w:tc>
          <w:tcPr>
            <w:tcW w:w="4247" w:type="dxa"/>
          </w:tcPr>
          <w:p w14:paraId="2BF1A37E" w14:textId="42BDCF3D" w:rsidR="006A1A3A" w:rsidRPr="006A1A3A" w:rsidRDefault="006A1A3A" w:rsidP="003F0AD7">
            <w:pPr>
              <w:pStyle w:val="TableParagraph"/>
              <w:keepNext/>
              <w:spacing w:before="160" w:line="360" w:lineRule="auto"/>
              <w:ind w:left="110"/>
              <w:rPr>
                <w:rFonts w:ascii="Arial" w:hAnsi="Arial" w:cs="Arial"/>
                <w:color w:val="000000" w:themeColor="text1"/>
                <w:sz w:val="24"/>
                <w:lang w:val="pt-PT"/>
              </w:rPr>
            </w:pPr>
            <w:r w:rsidRPr="006A1A3A">
              <w:rPr>
                <w:rFonts w:ascii="Arial" w:hAnsi="Arial" w:cs="Arial"/>
                <w:color w:val="000000" w:themeColor="text1"/>
                <w:sz w:val="24"/>
                <w:lang w:val="pt-PT"/>
              </w:rPr>
              <w:t>-</w:t>
            </w:r>
            <w:r w:rsidRPr="006A1A3A">
              <w:rPr>
                <w:rFonts w:ascii="Arial" w:hAnsi="Arial" w:cs="Arial"/>
                <w:color w:val="000000" w:themeColor="text1"/>
                <w:spacing w:val="-1"/>
                <w:sz w:val="24"/>
                <w:lang w:val="pt-PT"/>
              </w:rPr>
              <w:t xml:space="preserve"> </w:t>
            </w:r>
            <w:r w:rsidRPr="006A1A3A">
              <w:rPr>
                <w:rFonts w:ascii="Arial" w:hAnsi="Arial" w:cs="Arial"/>
                <w:color w:val="000000" w:themeColor="text1"/>
                <w:sz w:val="24"/>
                <w:lang w:val="pt-PT"/>
              </w:rPr>
              <w:t xml:space="preserve">40 sinalizadores brancos </w:t>
            </w:r>
            <w:r>
              <w:rPr>
                <w:rFonts w:ascii="Arial" w:hAnsi="Arial" w:cs="Arial"/>
                <w:color w:val="000000" w:themeColor="text1"/>
                <w:sz w:val="24"/>
                <w:lang w:val="pt-PT"/>
              </w:rPr>
              <w:t xml:space="preserve"> </w:t>
            </w:r>
          </w:p>
        </w:tc>
      </w:tr>
    </w:tbl>
    <w:p w14:paraId="258D91F7" w14:textId="77777777" w:rsidR="003F0AD7" w:rsidRDefault="003F0AD7" w:rsidP="003F0AD7">
      <w:pPr>
        <w:pStyle w:val="Legenda"/>
        <w:jc w:val="center"/>
      </w:pPr>
    </w:p>
    <w:p w14:paraId="0DEFF566" w14:textId="784FB988" w:rsidR="003F0AD7" w:rsidRDefault="003F0AD7" w:rsidP="003F0AD7">
      <w:pPr>
        <w:pStyle w:val="Legenda"/>
        <w:jc w:val="center"/>
      </w:pPr>
      <w:r>
        <w:t xml:space="preserve">Tabela </w:t>
      </w:r>
      <w:fldSimple w:instr=" SEQ Tabela \* ARABIC ">
        <w:r>
          <w:rPr>
            <w:noProof/>
          </w:rPr>
          <w:t>1</w:t>
        </w:r>
      </w:fldSimple>
      <w:r>
        <w:t xml:space="preserve"> - Material Disponível</w:t>
      </w:r>
    </w:p>
    <w:p w14:paraId="41E10703" w14:textId="77777777" w:rsidR="006A1A3A" w:rsidRPr="006A1A3A" w:rsidRDefault="006A1A3A" w:rsidP="006A1A3A">
      <w:pPr>
        <w:spacing w:before="160" w:line="360" w:lineRule="auto"/>
        <w:rPr>
          <w:rFonts w:ascii="Arial" w:hAnsi="Arial" w:cs="Arial"/>
        </w:rPr>
      </w:pPr>
    </w:p>
    <w:p w14:paraId="70D6E5CA" w14:textId="77777777" w:rsidR="006A1A3A" w:rsidRPr="006A1A3A" w:rsidRDefault="006A1A3A" w:rsidP="006A1A3A">
      <w:pPr>
        <w:pStyle w:val="Ttulo3"/>
        <w:rPr>
          <w:rFonts w:cs="Arial"/>
          <w:b w:val="0"/>
          <w:bCs/>
          <w:sz w:val="24"/>
          <w:szCs w:val="24"/>
        </w:rPr>
      </w:pPr>
      <w:bookmarkStart w:id="27" w:name="_Toc214833131"/>
      <w:bookmarkStart w:id="28" w:name="_Toc230336464"/>
      <w:r w:rsidRPr="006A1A3A">
        <w:rPr>
          <w:rFonts w:cs="Arial"/>
          <w:bCs/>
          <w:sz w:val="24"/>
          <w:szCs w:val="24"/>
        </w:rPr>
        <w:t>Recursos Humanos</w:t>
      </w:r>
      <w:bookmarkEnd w:id="27"/>
      <w:bookmarkEnd w:id="28"/>
    </w:p>
    <w:p w14:paraId="7F3A5F34" w14:textId="77777777" w:rsidR="006A1A3A" w:rsidRPr="006A1A3A" w:rsidRDefault="006A1A3A" w:rsidP="006A1A3A">
      <w:pPr>
        <w:spacing w:before="160" w:line="360" w:lineRule="auto"/>
        <w:ind w:firstLine="708"/>
        <w:rPr>
          <w:rFonts w:ascii="Arial" w:hAnsi="Arial" w:cs="Arial"/>
          <w:bCs/>
          <w:iCs/>
          <w:color w:val="000000" w:themeColor="text1"/>
        </w:rPr>
      </w:pPr>
      <w:r w:rsidRPr="006A1A3A">
        <w:rPr>
          <w:rFonts w:ascii="Arial" w:hAnsi="Arial" w:cs="Arial"/>
          <w:bCs/>
          <w:iCs/>
          <w:color w:val="000000" w:themeColor="text1"/>
        </w:rPr>
        <w:t>Tendo em consideração que este é um processo de estágio profissional, as aulas da turma 10ºB, serão sempre acompanhadas por, pelo menos, 2 professores, o próprio professora estagiária Raquel Machado e o professor cooperante Luís Moreira. Além disso, numa fase inicial os restantes elementos do núcleo de estágio, também estarão presentes nas aulas. Estes elementos são os seguintes:</w:t>
      </w:r>
    </w:p>
    <w:p w14:paraId="7D635296" w14:textId="77777777" w:rsidR="006A1A3A" w:rsidRPr="006A1A3A" w:rsidRDefault="006A1A3A" w:rsidP="006A1A3A">
      <w:pPr>
        <w:spacing w:before="160" w:line="360" w:lineRule="auto"/>
        <w:rPr>
          <w:rFonts w:ascii="Arial" w:hAnsi="Arial" w:cs="Arial"/>
          <w:bCs/>
          <w:iCs/>
          <w:color w:val="000000" w:themeColor="text1"/>
        </w:rPr>
      </w:pPr>
      <w:r w:rsidRPr="006A1A3A">
        <w:rPr>
          <w:rFonts w:ascii="Arial" w:hAnsi="Arial" w:cs="Arial"/>
          <w:bCs/>
          <w:iCs/>
          <w:color w:val="000000" w:themeColor="text1"/>
        </w:rPr>
        <w:t>- Professora Estagiária Marta Taveira</w:t>
      </w:r>
    </w:p>
    <w:p w14:paraId="666438B4" w14:textId="77777777" w:rsidR="006A1A3A" w:rsidRPr="006A1A3A" w:rsidRDefault="006A1A3A" w:rsidP="006A1A3A">
      <w:pPr>
        <w:spacing w:before="160" w:line="360" w:lineRule="auto"/>
        <w:rPr>
          <w:rFonts w:ascii="Arial" w:hAnsi="Arial" w:cs="Arial"/>
          <w:bCs/>
          <w:iCs/>
          <w:color w:val="000000" w:themeColor="text1"/>
        </w:rPr>
      </w:pPr>
      <w:r w:rsidRPr="006A1A3A">
        <w:rPr>
          <w:rFonts w:ascii="Arial" w:hAnsi="Arial" w:cs="Arial"/>
          <w:bCs/>
          <w:iCs/>
          <w:color w:val="000000" w:themeColor="text1"/>
        </w:rPr>
        <w:t>- Professor Estagiário Miguel Botelho;</w:t>
      </w:r>
    </w:p>
    <w:p w14:paraId="2DE0471B" w14:textId="77777777" w:rsidR="006A1A3A" w:rsidRPr="006A1A3A" w:rsidRDefault="006A1A3A" w:rsidP="006A1A3A">
      <w:pPr>
        <w:spacing w:before="160" w:line="360" w:lineRule="auto"/>
        <w:rPr>
          <w:rFonts w:ascii="Arial" w:hAnsi="Arial" w:cs="Arial"/>
          <w:bCs/>
          <w:iCs/>
          <w:color w:val="000000" w:themeColor="text1"/>
        </w:rPr>
      </w:pPr>
      <w:r w:rsidRPr="006A1A3A">
        <w:rPr>
          <w:rFonts w:ascii="Arial" w:hAnsi="Arial" w:cs="Arial"/>
          <w:bCs/>
          <w:iCs/>
          <w:color w:val="000000" w:themeColor="text1"/>
        </w:rPr>
        <w:t>- Professor Estagiário Pedro Oliveira;</w:t>
      </w:r>
    </w:p>
    <w:p w14:paraId="10149800" w14:textId="797B72C2" w:rsidR="006A1A3A" w:rsidRPr="006A1A3A" w:rsidRDefault="006A1A3A" w:rsidP="006A1A3A">
      <w:pPr>
        <w:spacing w:before="160" w:line="360" w:lineRule="auto"/>
        <w:ind w:firstLine="708"/>
        <w:rPr>
          <w:rFonts w:ascii="Arial" w:hAnsi="Arial" w:cs="Arial"/>
          <w:color w:val="000000" w:themeColor="text1"/>
        </w:rPr>
      </w:pPr>
      <w:r w:rsidRPr="006A1A3A">
        <w:rPr>
          <w:rFonts w:ascii="Arial" w:hAnsi="Arial" w:cs="Arial"/>
          <w:color w:val="000000" w:themeColor="text1"/>
        </w:rPr>
        <w:t xml:space="preserve">Importa referir que foram definidas aulas específicas, para que todos os elementos do núcleo de estágio profissional, possam fazer uma observação formal das aulas de </w:t>
      </w:r>
      <w:r>
        <w:rPr>
          <w:rFonts w:ascii="Arial" w:hAnsi="Arial" w:cs="Arial"/>
          <w:color w:val="000000" w:themeColor="text1"/>
        </w:rPr>
        <w:t>badminton</w:t>
      </w:r>
      <w:r w:rsidRPr="006A1A3A">
        <w:rPr>
          <w:rFonts w:ascii="Arial" w:hAnsi="Arial" w:cs="Arial"/>
          <w:color w:val="000000" w:themeColor="text1"/>
        </w:rPr>
        <w:t xml:space="preserve"> de cada um dos professores estagiários. A tabela 3 representa as aulas, de cada professor estagiário, que serão formalmente observadas.</w:t>
      </w:r>
    </w:p>
    <w:tbl>
      <w:tblPr>
        <w:tblStyle w:val="TableNormal"/>
        <w:tblW w:w="8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2"/>
        <w:gridCol w:w="5469"/>
      </w:tblGrid>
      <w:tr w:rsidR="006A1A3A" w:rsidRPr="006A1A3A" w14:paraId="0DD9B72F" w14:textId="77777777" w:rsidTr="00087794">
        <w:trPr>
          <w:trHeight w:val="292"/>
        </w:trPr>
        <w:tc>
          <w:tcPr>
            <w:tcW w:w="8201" w:type="dxa"/>
            <w:gridSpan w:val="2"/>
            <w:shd w:val="clear" w:color="auto" w:fill="BDBDBD"/>
          </w:tcPr>
          <w:p w14:paraId="0117EC87" w14:textId="77777777" w:rsidR="006A1A3A" w:rsidRPr="006A1A3A" w:rsidRDefault="006A1A3A" w:rsidP="006A1A3A">
            <w:pPr>
              <w:pStyle w:val="TableParagraph"/>
              <w:spacing w:before="160" w:line="360" w:lineRule="auto"/>
              <w:ind w:left="23"/>
              <w:jc w:val="center"/>
              <w:rPr>
                <w:rFonts w:ascii="Arial" w:hAnsi="Arial" w:cs="Arial"/>
                <w:b/>
                <w:sz w:val="24"/>
              </w:rPr>
            </w:pPr>
            <w:r w:rsidRPr="006A1A3A">
              <w:rPr>
                <w:rFonts w:ascii="Arial" w:hAnsi="Arial" w:cs="Arial"/>
                <w:b/>
                <w:sz w:val="24"/>
              </w:rPr>
              <w:t>Aula</w:t>
            </w:r>
            <w:r w:rsidRPr="006A1A3A">
              <w:rPr>
                <w:rFonts w:ascii="Arial" w:hAnsi="Arial" w:cs="Arial"/>
                <w:b/>
                <w:spacing w:val="-6"/>
                <w:sz w:val="24"/>
              </w:rPr>
              <w:t xml:space="preserve">s </w:t>
            </w:r>
            <w:r w:rsidRPr="006A1A3A">
              <w:rPr>
                <w:rFonts w:ascii="Arial" w:hAnsi="Arial" w:cs="Arial"/>
                <w:b/>
                <w:spacing w:val="-6"/>
                <w:sz w:val="24"/>
                <w:lang w:val="pt-PT"/>
              </w:rPr>
              <w:t>Observadas</w:t>
            </w:r>
          </w:p>
        </w:tc>
      </w:tr>
      <w:tr w:rsidR="006A1A3A" w:rsidRPr="006A1A3A" w14:paraId="1F5EA6A7" w14:textId="77777777" w:rsidTr="00087794">
        <w:trPr>
          <w:trHeight w:val="287"/>
        </w:trPr>
        <w:tc>
          <w:tcPr>
            <w:tcW w:w="2732" w:type="dxa"/>
          </w:tcPr>
          <w:p w14:paraId="74554C21" w14:textId="77777777" w:rsidR="006A1A3A" w:rsidRPr="006A1A3A" w:rsidRDefault="006A1A3A" w:rsidP="006A1A3A">
            <w:pPr>
              <w:pStyle w:val="TableParagraph"/>
              <w:spacing w:before="160" w:line="360" w:lineRule="auto"/>
              <w:ind w:left="110"/>
              <w:rPr>
                <w:rFonts w:ascii="Arial" w:hAnsi="Arial" w:cs="Arial"/>
                <w:sz w:val="24"/>
              </w:rPr>
            </w:pPr>
            <w:r w:rsidRPr="006A1A3A">
              <w:rPr>
                <w:rFonts w:ascii="Arial" w:hAnsi="Arial" w:cs="Arial"/>
                <w:sz w:val="24"/>
              </w:rPr>
              <w:t>10ºA</w:t>
            </w:r>
            <w:r w:rsidRPr="006A1A3A">
              <w:rPr>
                <w:rFonts w:ascii="Arial" w:hAnsi="Arial" w:cs="Arial"/>
                <w:spacing w:val="-17"/>
                <w:sz w:val="24"/>
              </w:rPr>
              <w:t xml:space="preserve"> </w:t>
            </w:r>
            <w:r w:rsidRPr="006A1A3A">
              <w:rPr>
                <w:rFonts w:ascii="Arial" w:hAnsi="Arial" w:cs="Arial"/>
                <w:sz w:val="24"/>
              </w:rPr>
              <w:t>-</w:t>
            </w:r>
            <w:r w:rsidRPr="006A1A3A">
              <w:rPr>
                <w:rFonts w:ascii="Arial" w:hAnsi="Arial" w:cs="Arial"/>
                <w:spacing w:val="-1"/>
                <w:sz w:val="24"/>
              </w:rPr>
              <w:t xml:space="preserve"> </w:t>
            </w:r>
            <w:r w:rsidRPr="006A1A3A">
              <w:rPr>
                <w:rFonts w:ascii="Arial" w:hAnsi="Arial" w:cs="Arial"/>
                <w:sz w:val="24"/>
              </w:rPr>
              <w:t>Miguel</w:t>
            </w:r>
            <w:r w:rsidRPr="006A1A3A">
              <w:rPr>
                <w:rFonts w:ascii="Arial" w:hAnsi="Arial" w:cs="Arial"/>
                <w:spacing w:val="-3"/>
                <w:sz w:val="24"/>
              </w:rPr>
              <w:t xml:space="preserve"> </w:t>
            </w:r>
            <w:r w:rsidRPr="006A1A3A">
              <w:rPr>
                <w:rFonts w:ascii="Arial" w:hAnsi="Arial" w:cs="Arial"/>
                <w:spacing w:val="-2"/>
                <w:sz w:val="24"/>
              </w:rPr>
              <w:t>Botelho</w:t>
            </w:r>
          </w:p>
        </w:tc>
        <w:tc>
          <w:tcPr>
            <w:tcW w:w="5468" w:type="dxa"/>
          </w:tcPr>
          <w:p w14:paraId="07569354" w14:textId="51EC67BC" w:rsidR="006A1A3A" w:rsidRPr="006A1A3A" w:rsidRDefault="006A1A3A" w:rsidP="006A1A3A">
            <w:pPr>
              <w:pStyle w:val="TableParagraph"/>
              <w:spacing w:before="160" w:line="360" w:lineRule="auto"/>
              <w:ind w:left="109"/>
              <w:rPr>
                <w:rFonts w:ascii="Arial" w:hAnsi="Arial" w:cs="Arial"/>
                <w:sz w:val="24"/>
              </w:rPr>
            </w:pPr>
            <w:r w:rsidRPr="006A1A3A">
              <w:rPr>
                <w:rFonts w:ascii="Arial" w:hAnsi="Arial" w:cs="Arial"/>
                <w:sz w:val="24"/>
              </w:rPr>
              <w:t>2</w:t>
            </w:r>
            <w:r>
              <w:rPr>
                <w:rFonts w:ascii="Arial" w:hAnsi="Arial" w:cs="Arial"/>
                <w:sz w:val="24"/>
              </w:rPr>
              <w:t>4</w:t>
            </w:r>
            <w:r w:rsidRPr="006A1A3A">
              <w:rPr>
                <w:rFonts w:ascii="Arial" w:hAnsi="Arial" w:cs="Arial"/>
                <w:sz w:val="24"/>
              </w:rPr>
              <w:t>/</w:t>
            </w:r>
            <w:r>
              <w:rPr>
                <w:rFonts w:ascii="Arial" w:hAnsi="Arial" w:cs="Arial"/>
                <w:sz w:val="24"/>
              </w:rPr>
              <w:t>04</w:t>
            </w:r>
          </w:p>
        </w:tc>
      </w:tr>
      <w:tr w:rsidR="006A1A3A" w:rsidRPr="006A1A3A" w14:paraId="6F83E494" w14:textId="77777777" w:rsidTr="00087794">
        <w:trPr>
          <w:trHeight w:val="292"/>
        </w:trPr>
        <w:tc>
          <w:tcPr>
            <w:tcW w:w="2732" w:type="dxa"/>
          </w:tcPr>
          <w:p w14:paraId="0D2C23CC" w14:textId="77777777" w:rsidR="006A1A3A" w:rsidRPr="006A1A3A" w:rsidRDefault="006A1A3A" w:rsidP="006A1A3A">
            <w:pPr>
              <w:pStyle w:val="TableParagraph"/>
              <w:spacing w:before="160" w:line="360" w:lineRule="auto"/>
              <w:ind w:left="110"/>
              <w:rPr>
                <w:rFonts w:ascii="Arial" w:hAnsi="Arial" w:cs="Arial"/>
                <w:sz w:val="24"/>
              </w:rPr>
            </w:pPr>
            <w:r w:rsidRPr="006A1A3A">
              <w:rPr>
                <w:rFonts w:ascii="Arial" w:hAnsi="Arial" w:cs="Arial"/>
                <w:sz w:val="24"/>
              </w:rPr>
              <w:t>10ºB</w:t>
            </w:r>
            <w:r w:rsidRPr="006A1A3A">
              <w:rPr>
                <w:rFonts w:ascii="Arial" w:hAnsi="Arial" w:cs="Arial"/>
                <w:spacing w:val="-2"/>
                <w:sz w:val="24"/>
              </w:rPr>
              <w:t xml:space="preserve"> </w:t>
            </w:r>
            <w:r w:rsidRPr="006A1A3A">
              <w:rPr>
                <w:rFonts w:ascii="Arial" w:hAnsi="Arial" w:cs="Arial"/>
                <w:sz w:val="24"/>
              </w:rPr>
              <w:t>-</w:t>
            </w:r>
            <w:r w:rsidRPr="006A1A3A">
              <w:rPr>
                <w:rFonts w:ascii="Arial" w:hAnsi="Arial" w:cs="Arial"/>
                <w:spacing w:val="-6"/>
                <w:sz w:val="24"/>
              </w:rPr>
              <w:t xml:space="preserve"> </w:t>
            </w:r>
            <w:r w:rsidRPr="006A1A3A">
              <w:rPr>
                <w:rFonts w:ascii="Arial" w:hAnsi="Arial" w:cs="Arial"/>
                <w:sz w:val="24"/>
              </w:rPr>
              <w:t>Marta</w:t>
            </w:r>
            <w:r w:rsidRPr="006A1A3A">
              <w:rPr>
                <w:rFonts w:ascii="Arial" w:hAnsi="Arial" w:cs="Arial"/>
                <w:spacing w:val="-4"/>
                <w:sz w:val="24"/>
              </w:rPr>
              <w:t xml:space="preserve"> </w:t>
            </w:r>
            <w:r w:rsidRPr="006A1A3A">
              <w:rPr>
                <w:rFonts w:ascii="Arial" w:hAnsi="Arial" w:cs="Arial"/>
                <w:spacing w:val="-2"/>
                <w:sz w:val="24"/>
              </w:rPr>
              <w:t>Taveira</w:t>
            </w:r>
          </w:p>
        </w:tc>
        <w:tc>
          <w:tcPr>
            <w:tcW w:w="5468" w:type="dxa"/>
          </w:tcPr>
          <w:p w14:paraId="7165F564" w14:textId="1E7BC598" w:rsidR="006A1A3A" w:rsidRPr="006A1A3A" w:rsidRDefault="003F0AD7" w:rsidP="006A1A3A">
            <w:pPr>
              <w:pStyle w:val="TableParagraph"/>
              <w:spacing w:before="160" w:line="360" w:lineRule="auto"/>
              <w:ind w:left="109"/>
              <w:rPr>
                <w:rFonts w:ascii="Arial" w:hAnsi="Arial" w:cs="Arial"/>
                <w:sz w:val="24"/>
              </w:rPr>
            </w:pPr>
            <w:r>
              <w:rPr>
                <w:rFonts w:ascii="Arial" w:hAnsi="Arial" w:cs="Arial"/>
                <w:sz w:val="24"/>
              </w:rPr>
              <w:t>21/04</w:t>
            </w:r>
          </w:p>
        </w:tc>
      </w:tr>
      <w:tr w:rsidR="006A1A3A" w:rsidRPr="006A1A3A" w14:paraId="0B36CF64" w14:textId="77777777" w:rsidTr="00087794">
        <w:trPr>
          <w:trHeight w:val="286"/>
        </w:trPr>
        <w:tc>
          <w:tcPr>
            <w:tcW w:w="2732" w:type="dxa"/>
          </w:tcPr>
          <w:p w14:paraId="31E4E74B" w14:textId="77777777" w:rsidR="006A1A3A" w:rsidRPr="006A1A3A" w:rsidRDefault="006A1A3A" w:rsidP="006A1A3A">
            <w:pPr>
              <w:pStyle w:val="TableParagraph"/>
              <w:spacing w:before="160" w:line="360" w:lineRule="auto"/>
              <w:ind w:left="110"/>
              <w:rPr>
                <w:rFonts w:ascii="Arial" w:hAnsi="Arial" w:cs="Arial"/>
                <w:sz w:val="24"/>
              </w:rPr>
            </w:pPr>
            <w:r w:rsidRPr="006A1A3A">
              <w:rPr>
                <w:rFonts w:ascii="Arial" w:hAnsi="Arial" w:cs="Arial"/>
                <w:sz w:val="24"/>
              </w:rPr>
              <w:t>10ºC</w:t>
            </w:r>
            <w:r w:rsidRPr="006A1A3A">
              <w:rPr>
                <w:rFonts w:ascii="Arial" w:hAnsi="Arial" w:cs="Arial"/>
                <w:spacing w:val="1"/>
                <w:sz w:val="24"/>
              </w:rPr>
              <w:t xml:space="preserve"> </w:t>
            </w:r>
            <w:r w:rsidRPr="006A1A3A">
              <w:rPr>
                <w:rFonts w:ascii="Arial" w:hAnsi="Arial" w:cs="Arial"/>
                <w:sz w:val="24"/>
              </w:rPr>
              <w:t>-</w:t>
            </w:r>
            <w:r w:rsidRPr="006A1A3A">
              <w:rPr>
                <w:rFonts w:ascii="Arial" w:hAnsi="Arial" w:cs="Arial"/>
                <w:spacing w:val="-6"/>
                <w:sz w:val="24"/>
              </w:rPr>
              <w:t xml:space="preserve"> </w:t>
            </w:r>
            <w:r w:rsidRPr="006A1A3A">
              <w:rPr>
                <w:rFonts w:ascii="Arial" w:hAnsi="Arial" w:cs="Arial"/>
                <w:sz w:val="24"/>
              </w:rPr>
              <w:t>Pedro</w:t>
            </w:r>
            <w:r w:rsidRPr="006A1A3A">
              <w:rPr>
                <w:rFonts w:ascii="Arial" w:hAnsi="Arial" w:cs="Arial"/>
                <w:spacing w:val="-2"/>
                <w:sz w:val="24"/>
              </w:rPr>
              <w:t xml:space="preserve"> Oliveira</w:t>
            </w:r>
          </w:p>
        </w:tc>
        <w:tc>
          <w:tcPr>
            <w:tcW w:w="5468" w:type="dxa"/>
          </w:tcPr>
          <w:p w14:paraId="358A06E2" w14:textId="7E35E418" w:rsidR="006A1A3A" w:rsidRPr="006A1A3A" w:rsidRDefault="003F0AD7" w:rsidP="006A1A3A">
            <w:pPr>
              <w:pStyle w:val="TableParagraph"/>
              <w:spacing w:before="160" w:line="360" w:lineRule="auto"/>
              <w:ind w:left="109"/>
              <w:rPr>
                <w:rFonts w:ascii="Arial" w:hAnsi="Arial" w:cs="Arial"/>
                <w:sz w:val="24"/>
              </w:rPr>
            </w:pPr>
            <w:r>
              <w:rPr>
                <w:rFonts w:ascii="Arial" w:hAnsi="Arial" w:cs="Arial"/>
                <w:sz w:val="24"/>
              </w:rPr>
              <w:t>24</w:t>
            </w:r>
            <w:r w:rsidR="006A1A3A" w:rsidRPr="006A1A3A">
              <w:rPr>
                <w:rFonts w:ascii="Arial" w:hAnsi="Arial" w:cs="Arial"/>
                <w:sz w:val="24"/>
              </w:rPr>
              <w:t>/</w:t>
            </w:r>
            <w:r>
              <w:rPr>
                <w:rFonts w:ascii="Arial" w:hAnsi="Arial" w:cs="Arial"/>
                <w:sz w:val="24"/>
              </w:rPr>
              <w:t>04</w:t>
            </w:r>
          </w:p>
        </w:tc>
      </w:tr>
      <w:tr w:rsidR="006A1A3A" w:rsidRPr="006A1A3A" w14:paraId="62CCB446" w14:textId="77777777" w:rsidTr="00087794">
        <w:trPr>
          <w:trHeight w:val="287"/>
        </w:trPr>
        <w:tc>
          <w:tcPr>
            <w:tcW w:w="2732" w:type="dxa"/>
          </w:tcPr>
          <w:p w14:paraId="50BEE726" w14:textId="77777777" w:rsidR="006A1A3A" w:rsidRPr="006A1A3A" w:rsidRDefault="006A1A3A" w:rsidP="006A1A3A">
            <w:pPr>
              <w:pStyle w:val="TableParagraph"/>
              <w:spacing w:before="160" w:line="360" w:lineRule="auto"/>
              <w:ind w:left="110"/>
              <w:rPr>
                <w:rFonts w:ascii="Arial" w:hAnsi="Arial" w:cs="Arial"/>
                <w:sz w:val="24"/>
              </w:rPr>
            </w:pPr>
            <w:r w:rsidRPr="006A1A3A">
              <w:rPr>
                <w:rFonts w:ascii="Arial" w:hAnsi="Arial" w:cs="Arial"/>
                <w:sz w:val="24"/>
              </w:rPr>
              <w:lastRenderedPageBreak/>
              <w:t>10ºD</w:t>
            </w:r>
            <w:r w:rsidRPr="006A1A3A">
              <w:rPr>
                <w:rFonts w:ascii="Arial" w:hAnsi="Arial" w:cs="Arial"/>
                <w:spacing w:val="1"/>
                <w:sz w:val="24"/>
              </w:rPr>
              <w:t xml:space="preserve"> </w:t>
            </w:r>
            <w:r w:rsidRPr="006A1A3A">
              <w:rPr>
                <w:rFonts w:ascii="Arial" w:hAnsi="Arial" w:cs="Arial"/>
                <w:sz w:val="24"/>
              </w:rPr>
              <w:t>-</w:t>
            </w:r>
            <w:r w:rsidRPr="006A1A3A">
              <w:rPr>
                <w:rFonts w:ascii="Arial" w:hAnsi="Arial" w:cs="Arial"/>
                <w:spacing w:val="-6"/>
                <w:sz w:val="24"/>
              </w:rPr>
              <w:t xml:space="preserve"> </w:t>
            </w:r>
            <w:r w:rsidRPr="006A1A3A">
              <w:rPr>
                <w:rFonts w:ascii="Arial" w:hAnsi="Arial" w:cs="Arial"/>
                <w:sz w:val="24"/>
              </w:rPr>
              <w:t>Raquel</w:t>
            </w:r>
            <w:r w:rsidRPr="006A1A3A">
              <w:rPr>
                <w:rFonts w:ascii="Arial" w:hAnsi="Arial" w:cs="Arial"/>
                <w:spacing w:val="-2"/>
                <w:sz w:val="24"/>
              </w:rPr>
              <w:t xml:space="preserve"> Machado</w:t>
            </w:r>
          </w:p>
        </w:tc>
        <w:tc>
          <w:tcPr>
            <w:tcW w:w="5468" w:type="dxa"/>
          </w:tcPr>
          <w:p w14:paraId="46B68302" w14:textId="193D1FC9" w:rsidR="006A1A3A" w:rsidRPr="006A1A3A" w:rsidRDefault="006A1A3A" w:rsidP="006A1A3A">
            <w:pPr>
              <w:pStyle w:val="TableParagraph"/>
              <w:keepNext/>
              <w:spacing w:before="160" w:line="360" w:lineRule="auto"/>
              <w:ind w:left="109"/>
              <w:rPr>
                <w:rFonts w:ascii="Arial" w:hAnsi="Arial" w:cs="Arial"/>
                <w:sz w:val="24"/>
              </w:rPr>
            </w:pPr>
            <w:r w:rsidRPr="006A1A3A">
              <w:rPr>
                <w:rFonts w:ascii="Arial" w:hAnsi="Arial" w:cs="Arial"/>
                <w:sz w:val="24"/>
              </w:rPr>
              <w:t>2</w:t>
            </w:r>
            <w:r>
              <w:rPr>
                <w:rFonts w:ascii="Arial" w:hAnsi="Arial" w:cs="Arial"/>
                <w:sz w:val="24"/>
              </w:rPr>
              <w:t>1</w:t>
            </w:r>
            <w:r w:rsidRPr="006A1A3A">
              <w:rPr>
                <w:rFonts w:ascii="Arial" w:hAnsi="Arial" w:cs="Arial"/>
                <w:sz w:val="24"/>
              </w:rPr>
              <w:t>/</w:t>
            </w:r>
            <w:r>
              <w:rPr>
                <w:rFonts w:ascii="Arial" w:hAnsi="Arial" w:cs="Arial"/>
                <w:sz w:val="24"/>
              </w:rPr>
              <w:t>04</w:t>
            </w:r>
          </w:p>
        </w:tc>
      </w:tr>
    </w:tbl>
    <w:p w14:paraId="622CC562" w14:textId="2A7392B7" w:rsidR="006A1A3A" w:rsidRPr="006A1A3A" w:rsidRDefault="006A1A3A" w:rsidP="006A1A3A">
      <w:pPr>
        <w:pStyle w:val="Legenda"/>
        <w:spacing w:before="160" w:line="360" w:lineRule="auto"/>
        <w:jc w:val="center"/>
        <w:rPr>
          <w:rFonts w:ascii="Arial" w:hAnsi="Arial" w:cs="Arial"/>
        </w:rPr>
      </w:pPr>
      <w:r w:rsidRPr="006A1A3A">
        <w:rPr>
          <w:rFonts w:ascii="Arial" w:hAnsi="Arial" w:cs="Arial"/>
        </w:rPr>
        <w:t xml:space="preserve">Tabela </w:t>
      </w:r>
      <w:r w:rsidR="003F0AD7">
        <w:rPr>
          <w:rFonts w:ascii="Arial" w:hAnsi="Arial" w:cs="Arial"/>
        </w:rPr>
        <w:t>2</w:t>
      </w:r>
      <w:r w:rsidRPr="006A1A3A">
        <w:rPr>
          <w:rFonts w:ascii="Arial" w:hAnsi="Arial" w:cs="Arial"/>
        </w:rPr>
        <w:t xml:space="preserve"> - Datas das Aulas Observadas</w:t>
      </w:r>
    </w:p>
    <w:p w14:paraId="6A9D2647" w14:textId="77777777" w:rsidR="006A1A3A" w:rsidRPr="006A1A3A" w:rsidRDefault="006A1A3A" w:rsidP="006A1A3A">
      <w:pPr>
        <w:pStyle w:val="Ttulo3"/>
        <w:rPr>
          <w:rFonts w:cs="Arial"/>
          <w:b w:val="0"/>
          <w:bCs/>
          <w:sz w:val="24"/>
          <w:szCs w:val="24"/>
        </w:rPr>
      </w:pPr>
      <w:bookmarkStart w:id="29" w:name="_Toc214833132"/>
      <w:bookmarkStart w:id="30" w:name="_Toc230336465"/>
      <w:r w:rsidRPr="006A1A3A">
        <w:rPr>
          <w:rFonts w:cs="Arial"/>
          <w:bCs/>
          <w:sz w:val="24"/>
          <w:szCs w:val="24"/>
        </w:rPr>
        <w:t>Recursos Temporais</w:t>
      </w:r>
      <w:bookmarkEnd w:id="29"/>
      <w:bookmarkEnd w:id="30"/>
    </w:p>
    <w:p w14:paraId="6C7502D6" w14:textId="77777777" w:rsidR="0047536D" w:rsidRPr="0047536D" w:rsidRDefault="0047536D" w:rsidP="0047536D">
      <w:pPr>
        <w:spacing w:before="160" w:line="360" w:lineRule="auto"/>
        <w:rPr>
          <w:rFonts w:ascii="Arial" w:hAnsi="Arial" w:cs="Arial"/>
          <w:bCs/>
          <w:iCs/>
        </w:rPr>
      </w:pPr>
      <w:r w:rsidRPr="0047536D">
        <w:rPr>
          <w:rFonts w:ascii="Arial" w:hAnsi="Arial" w:cs="Arial"/>
          <w:bCs/>
          <w:iCs/>
        </w:rPr>
        <w:t xml:space="preserve">No concerne </w:t>
      </w:r>
      <w:proofErr w:type="gramStart"/>
      <w:r w:rsidRPr="0047536D">
        <w:rPr>
          <w:rFonts w:ascii="Arial" w:hAnsi="Arial" w:cs="Arial"/>
          <w:bCs/>
          <w:iCs/>
        </w:rPr>
        <w:t>á</w:t>
      </w:r>
      <w:proofErr w:type="gramEnd"/>
      <w:r w:rsidRPr="0047536D">
        <w:rPr>
          <w:rFonts w:ascii="Arial" w:hAnsi="Arial" w:cs="Arial"/>
          <w:bCs/>
          <w:iCs/>
        </w:rPr>
        <w:t xml:space="preserve"> carga horária de educação física da turma do 10ºB, estes têm direito a 150min de educação física todas as semanas. Estes 150min dividem em 3 aulas de 50min, sendo que a primeira e a segunda juntam-se numa só, ficando uma aula de bloco de 100min, tendo lugar às 15h25 de terça-feira, e acaba às 17h20. A terceira aula ocorre às 11h25 de quinta-feira-feira, acabando às 13h15.</w:t>
      </w:r>
    </w:p>
    <w:p w14:paraId="5FFAC187" w14:textId="77777777" w:rsidR="0047536D" w:rsidRPr="0047536D" w:rsidRDefault="0047536D" w:rsidP="0047536D">
      <w:pPr>
        <w:spacing w:before="160" w:line="360" w:lineRule="auto"/>
        <w:rPr>
          <w:rFonts w:ascii="Arial" w:hAnsi="Arial" w:cs="Arial"/>
          <w:bCs/>
          <w:iCs/>
        </w:rPr>
      </w:pPr>
      <w:r w:rsidRPr="0047536D">
        <w:rPr>
          <w:rFonts w:ascii="Arial" w:hAnsi="Arial" w:cs="Arial"/>
          <w:bCs/>
          <w:iCs/>
        </w:rPr>
        <w:t>Há que ter em consideração que os alunos têm de ter sempre de sair 10min antes do fim da aula para poderem tomar banho. Tendo isto em consideração, nas aulas de terça-feira, sendo que são duas seguidas, os alunos ficam sem o intervalo, no entanto, no fim saem 10min mais cedo, mais o tempo de intervalo que não tiveram, que é de 15 min, e com isto, as aulas acabam as 16h55. Nas aulas de quinta-feira, sendo esta apenas de 50 min, aos alunos saem as 12h05</w:t>
      </w:r>
    </w:p>
    <w:p w14:paraId="158EA91C" w14:textId="77777777" w:rsidR="00816E2A" w:rsidRPr="006A1A3A" w:rsidRDefault="00816E2A" w:rsidP="006A1A3A">
      <w:pPr>
        <w:spacing w:before="160" w:line="360" w:lineRule="auto"/>
        <w:rPr>
          <w:rFonts w:ascii="Arial" w:hAnsi="Arial" w:cs="Arial"/>
        </w:rPr>
      </w:pPr>
    </w:p>
    <w:p w14:paraId="3A773DB8" w14:textId="77777777" w:rsidR="00816E2A" w:rsidRPr="006A1A3A" w:rsidRDefault="00816E2A" w:rsidP="006A1A3A">
      <w:pPr>
        <w:spacing w:before="160" w:after="240" w:line="360" w:lineRule="auto"/>
        <w:rPr>
          <w:rFonts w:ascii="Arial" w:hAnsi="Arial" w:cs="Arial"/>
          <w:bCs/>
          <w:iCs/>
          <w:szCs w:val="28"/>
        </w:rPr>
      </w:pPr>
    </w:p>
    <w:p w14:paraId="4F52F62C" w14:textId="0FC6D300" w:rsidR="0035649A" w:rsidRPr="006A1A3A" w:rsidRDefault="0035649A" w:rsidP="006A1A3A">
      <w:pPr>
        <w:spacing w:before="160" w:after="240" w:line="360" w:lineRule="auto"/>
        <w:ind w:firstLine="708"/>
        <w:jc w:val="both"/>
        <w:rPr>
          <w:rFonts w:ascii="Arial" w:hAnsi="Arial" w:cs="Arial"/>
          <w:bCs/>
          <w:iCs/>
          <w:color w:val="000000" w:themeColor="text1"/>
          <w:szCs w:val="28"/>
        </w:rPr>
      </w:pPr>
      <w:bookmarkStart w:id="31" w:name="_Toc213254842"/>
    </w:p>
    <w:p w14:paraId="6E99CA5E" w14:textId="582DD019" w:rsidR="0035649A" w:rsidRPr="006A1A3A" w:rsidRDefault="0035649A" w:rsidP="006A1A3A">
      <w:pPr>
        <w:spacing w:before="160" w:line="360" w:lineRule="auto"/>
        <w:jc w:val="both"/>
        <w:rPr>
          <w:rFonts w:ascii="Arial" w:hAnsi="Arial" w:cs="Arial"/>
          <w:bCs/>
          <w:iCs/>
          <w:color w:val="000000" w:themeColor="text1"/>
          <w:szCs w:val="28"/>
        </w:rPr>
      </w:pPr>
    </w:p>
    <w:p w14:paraId="107CCF13" w14:textId="77777777" w:rsidR="00C031C8" w:rsidRPr="006A1A3A" w:rsidRDefault="00C031C8" w:rsidP="00816E2A">
      <w:pPr>
        <w:rPr>
          <w:rFonts w:ascii="Arial" w:hAnsi="Arial" w:cs="Arial"/>
        </w:rPr>
      </w:pPr>
    </w:p>
    <w:p w14:paraId="1BC2F2C3" w14:textId="77777777" w:rsidR="002C1E0D" w:rsidRPr="006A1A3A" w:rsidRDefault="002C1E0D" w:rsidP="00816E2A">
      <w:pPr>
        <w:rPr>
          <w:rFonts w:ascii="Arial" w:hAnsi="Arial" w:cs="Arial"/>
        </w:rPr>
      </w:pPr>
      <w:bookmarkStart w:id="32" w:name="_Toc221973218"/>
    </w:p>
    <w:p w14:paraId="77733968" w14:textId="77777777" w:rsidR="002C1E0D" w:rsidRPr="006A1A3A" w:rsidRDefault="002C1E0D" w:rsidP="00816E2A">
      <w:pPr>
        <w:rPr>
          <w:rFonts w:ascii="Arial" w:hAnsi="Arial" w:cs="Arial"/>
        </w:rPr>
      </w:pPr>
    </w:p>
    <w:p w14:paraId="320D5332" w14:textId="02AB2B6F" w:rsidR="002C1E0D" w:rsidRDefault="00816E2A" w:rsidP="00816E2A">
      <w:r w:rsidRPr="006A1A3A">
        <w:rPr>
          <w:rFonts w:ascii="Arial" w:hAnsi="Arial" w:cs="Arial"/>
        </w:rPr>
        <w:br w:type="page"/>
      </w:r>
    </w:p>
    <w:p w14:paraId="58BC00D5" w14:textId="72ED7537" w:rsidR="003F0AD7" w:rsidRPr="00822BF7" w:rsidRDefault="003F0AD7" w:rsidP="003F0AD7">
      <w:pPr>
        <w:pStyle w:val="Ttulo2"/>
        <w:rPr>
          <w:rFonts w:cs="Arial"/>
          <w:b w:val="0"/>
          <w:bCs/>
          <w:szCs w:val="28"/>
        </w:rPr>
      </w:pPr>
      <w:bookmarkStart w:id="33" w:name="_Toc214833133"/>
      <w:bookmarkStart w:id="34" w:name="_Toc230336466"/>
      <w:r w:rsidRPr="00822BF7">
        <w:rPr>
          <w:rFonts w:cs="Arial"/>
          <w:bCs/>
          <w:szCs w:val="28"/>
        </w:rPr>
        <w:lastRenderedPageBreak/>
        <w:t xml:space="preserve">Módulo </w:t>
      </w:r>
      <w:r w:rsidR="00822BF7">
        <w:rPr>
          <w:rFonts w:cs="Arial"/>
          <w:bCs/>
          <w:szCs w:val="28"/>
        </w:rPr>
        <w:t>3</w:t>
      </w:r>
      <w:r w:rsidRPr="00822BF7">
        <w:rPr>
          <w:rFonts w:cs="Arial"/>
          <w:bCs/>
          <w:szCs w:val="28"/>
        </w:rPr>
        <w:t xml:space="preserve"> – Análise dos Alunos</w:t>
      </w:r>
      <w:bookmarkEnd w:id="33"/>
      <w:bookmarkEnd w:id="34"/>
    </w:p>
    <w:p w14:paraId="4A99B269" w14:textId="77777777" w:rsidR="0047536D" w:rsidRPr="00C42194" w:rsidRDefault="0047536D" w:rsidP="0047536D">
      <w:pPr>
        <w:spacing w:line="360" w:lineRule="auto"/>
        <w:ind w:firstLine="708"/>
        <w:jc w:val="both"/>
        <w:rPr>
          <w:rFonts w:ascii="Arial Narrow" w:hAnsi="Arial Narrow" w:cs="Arial"/>
        </w:rPr>
      </w:pPr>
      <w:r w:rsidRPr="00C42194">
        <w:rPr>
          <w:rFonts w:ascii="Arial Narrow" w:hAnsi="Arial Narrow" w:cs="Arial"/>
        </w:rPr>
        <w:t xml:space="preserve">O 10.º B é uma das turmas do curso de Ciências e Tecnologias da Escola Secundária Filipa de Vilhena. Inicialmente, a turma era composta por 22 alunos. Posteriormente, </w:t>
      </w:r>
      <w:r>
        <w:rPr>
          <w:rFonts w:ascii="Arial Narrow" w:hAnsi="Arial Narrow" w:cs="Arial"/>
        </w:rPr>
        <w:t>cinco</w:t>
      </w:r>
      <w:r w:rsidRPr="00C42194">
        <w:rPr>
          <w:rFonts w:ascii="Arial Narrow" w:hAnsi="Arial Narrow" w:cs="Arial"/>
        </w:rPr>
        <w:t xml:space="preserve"> aluno</w:t>
      </w:r>
      <w:r>
        <w:rPr>
          <w:rFonts w:ascii="Arial Narrow" w:hAnsi="Arial Narrow" w:cs="Arial"/>
        </w:rPr>
        <w:t>s</w:t>
      </w:r>
      <w:r w:rsidRPr="00C42194">
        <w:rPr>
          <w:rFonts w:ascii="Arial Narrow" w:hAnsi="Arial Narrow" w:cs="Arial"/>
        </w:rPr>
        <w:t xml:space="preserve"> proveniente de outra turma integ</w:t>
      </w:r>
      <w:r>
        <w:rPr>
          <w:rFonts w:ascii="Arial Narrow" w:hAnsi="Arial Narrow" w:cs="Arial"/>
        </w:rPr>
        <w:t>raram</w:t>
      </w:r>
      <w:r w:rsidRPr="00C42194">
        <w:rPr>
          <w:rFonts w:ascii="Arial Narrow" w:hAnsi="Arial Narrow" w:cs="Arial"/>
        </w:rPr>
        <w:t xml:space="preserve"> o 10.º B, </w:t>
      </w:r>
      <w:r>
        <w:rPr>
          <w:rFonts w:ascii="Arial Narrow" w:hAnsi="Arial Narrow" w:cs="Arial"/>
        </w:rPr>
        <w:t xml:space="preserve">e </w:t>
      </w:r>
      <w:proofErr w:type="gramStart"/>
      <w:r>
        <w:rPr>
          <w:rFonts w:ascii="Arial Narrow" w:hAnsi="Arial Narrow" w:cs="Arial"/>
        </w:rPr>
        <w:t xml:space="preserve">três </w:t>
      </w:r>
      <w:r w:rsidRPr="00C42194">
        <w:rPr>
          <w:rFonts w:ascii="Arial Narrow" w:hAnsi="Arial Narrow" w:cs="Arial"/>
        </w:rPr>
        <w:t xml:space="preserve"> alun</w:t>
      </w:r>
      <w:r>
        <w:rPr>
          <w:rFonts w:ascii="Arial Narrow" w:hAnsi="Arial Narrow" w:cs="Arial"/>
        </w:rPr>
        <w:t>os</w:t>
      </w:r>
      <w:proofErr w:type="gramEnd"/>
      <w:r w:rsidRPr="00C42194">
        <w:rPr>
          <w:rFonts w:ascii="Arial Narrow" w:hAnsi="Arial Narrow" w:cs="Arial"/>
        </w:rPr>
        <w:t xml:space="preserve"> fo</w:t>
      </w:r>
      <w:r>
        <w:rPr>
          <w:rFonts w:ascii="Arial Narrow" w:hAnsi="Arial Narrow" w:cs="Arial"/>
        </w:rPr>
        <w:t>ram</w:t>
      </w:r>
      <w:r w:rsidRPr="00C42194">
        <w:rPr>
          <w:rFonts w:ascii="Arial Narrow" w:hAnsi="Arial Narrow" w:cs="Arial"/>
        </w:rPr>
        <w:t xml:space="preserve"> transferid</w:t>
      </w:r>
      <w:r>
        <w:rPr>
          <w:rFonts w:ascii="Arial Narrow" w:hAnsi="Arial Narrow" w:cs="Arial"/>
        </w:rPr>
        <w:t>os</w:t>
      </w:r>
      <w:r w:rsidRPr="00C42194">
        <w:rPr>
          <w:rFonts w:ascii="Arial Narrow" w:hAnsi="Arial Narrow" w:cs="Arial"/>
        </w:rPr>
        <w:t xml:space="preserve"> para outra turma </w:t>
      </w:r>
      <w:r>
        <w:rPr>
          <w:rFonts w:ascii="Arial Narrow" w:hAnsi="Arial Narrow" w:cs="Arial"/>
        </w:rPr>
        <w:t xml:space="preserve">e </w:t>
      </w:r>
      <w:r w:rsidRPr="00C42194">
        <w:rPr>
          <w:rFonts w:ascii="Arial Narrow" w:hAnsi="Arial Narrow" w:cs="Arial"/>
        </w:rPr>
        <w:t xml:space="preserve">assim, o número </w:t>
      </w:r>
      <w:r>
        <w:rPr>
          <w:rFonts w:ascii="Arial Narrow" w:hAnsi="Arial Narrow" w:cs="Arial"/>
        </w:rPr>
        <w:t>total de alunos é</w:t>
      </w:r>
      <w:r w:rsidRPr="00C42194">
        <w:rPr>
          <w:rFonts w:ascii="Arial Narrow" w:hAnsi="Arial Narrow" w:cs="Arial"/>
        </w:rPr>
        <w:t xml:space="preserve"> de </w:t>
      </w:r>
      <w:proofErr w:type="gramStart"/>
      <w:r w:rsidRPr="00C42194">
        <w:rPr>
          <w:rFonts w:ascii="Arial Narrow" w:hAnsi="Arial Narrow" w:cs="Arial"/>
        </w:rPr>
        <w:t>2</w:t>
      </w:r>
      <w:r>
        <w:rPr>
          <w:rFonts w:ascii="Arial Narrow" w:hAnsi="Arial Narrow" w:cs="Arial"/>
        </w:rPr>
        <w:t>4</w:t>
      </w:r>
      <w:r w:rsidRPr="00C42194">
        <w:rPr>
          <w:rFonts w:ascii="Arial Narrow" w:hAnsi="Arial Narrow" w:cs="Arial"/>
        </w:rPr>
        <w:t xml:space="preserve"> .</w:t>
      </w:r>
      <w:proofErr w:type="gramEnd"/>
      <w:r w:rsidRPr="00C42194">
        <w:rPr>
          <w:rFonts w:ascii="Arial Narrow" w:hAnsi="Arial Narrow" w:cs="Arial"/>
        </w:rPr>
        <w:t xml:space="preserve"> Até à data da realização deste MEC, o</w:t>
      </w:r>
      <w:r>
        <w:rPr>
          <w:rFonts w:ascii="Arial Narrow" w:hAnsi="Arial Narrow" w:cs="Arial"/>
        </w:rPr>
        <w:t>s</w:t>
      </w:r>
      <w:r w:rsidRPr="00C42194">
        <w:rPr>
          <w:rFonts w:ascii="Arial Narrow" w:hAnsi="Arial Narrow" w:cs="Arial"/>
        </w:rPr>
        <w:t xml:space="preserve"> aluno</w:t>
      </w:r>
      <w:r>
        <w:rPr>
          <w:rFonts w:ascii="Arial Narrow" w:hAnsi="Arial Narrow" w:cs="Arial"/>
        </w:rPr>
        <w:t>s</w:t>
      </w:r>
      <w:r w:rsidRPr="00C42194">
        <w:rPr>
          <w:rFonts w:ascii="Arial Narrow" w:hAnsi="Arial Narrow" w:cs="Arial"/>
        </w:rPr>
        <w:t xml:space="preserve"> que ingress</w:t>
      </w:r>
      <w:r>
        <w:rPr>
          <w:rFonts w:ascii="Arial Narrow" w:hAnsi="Arial Narrow" w:cs="Arial"/>
        </w:rPr>
        <w:t>aram</w:t>
      </w:r>
      <w:r w:rsidRPr="00C42194">
        <w:rPr>
          <w:rFonts w:ascii="Arial Narrow" w:hAnsi="Arial Narrow" w:cs="Arial"/>
        </w:rPr>
        <w:t xml:space="preserve"> na turma não particip</w:t>
      </w:r>
      <w:r>
        <w:rPr>
          <w:rFonts w:ascii="Arial Narrow" w:hAnsi="Arial Narrow" w:cs="Arial"/>
        </w:rPr>
        <w:t>aram</w:t>
      </w:r>
      <w:r w:rsidRPr="00C42194">
        <w:rPr>
          <w:rFonts w:ascii="Arial Narrow" w:hAnsi="Arial Narrow" w:cs="Arial"/>
        </w:rPr>
        <w:t xml:space="preserve"> no inquérito inicial</w:t>
      </w:r>
      <w:r>
        <w:rPr>
          <w:rFonts w:ascii="Arial Narrow" w:hAnsi="Arial Narrow" w:cs="Arial"/>
        </w:rPr>
        <w:t>.</w:t>
      </w:r>
    </w:p>
    <w:p w14:paraId="055E37D2" w14:textId="77777777" w:rsidR="0047536D" w:rsidRPr="00C42194" w:rsidRDefault="0047536D" w:rsidP="0047536D">
      <w:pPr>
        <w:spacing w:line="360" w:lineRule="auto"/>
        <w:jc w:val="both"/>
        <w:rPr>
          <w:rFonts w:ascii="Arial Narrow" w:hAnsi="Arial Narrow" w:cs="Arial"/>
        </w:rPr>
      </w:pPr>
      <w:r w:rsidRPr="00C42194">
        <w:rPr>
          <w:rFonts w:ascii="Arial Narrow" w:hAnsi="Arial Narrow" w:cs="Arial"/>
        </w:rPr>
        <w:t xml:space="preserve">Por sua vez, </w:t>
      </w:r>
      <w:r>
        <w:rPr>
          <w:rFonts w:ascii="Arial Narrow" w:hAnsi="Arial Narrow" w:cs="Arial"/>
        </w:rPr>
        <w:t>duas</w:t>
      </w:r>
      <w:r w:rsidRPr="00C42194">
        <w:rPr>
          <w:rFonts w:ascii="Arial Narrow" w:hAnsi="Arial Narrow" w:cs="Arial"/>
        </w:rPr>
        <w:t xml:space="preserve"> alunas</w:t>
      </w:r>
      <w:r>
        <w:rPr>
          <w:rFonts w:ascii="Arial Narrow" w:hAnsi="Arial Narrow" w:cs="Arial"/>
        </w:rPr>
        <w:t xml:space="preserve"> que foram transferidas </w:t>
      </w:r>
      <w:r w:rsidRPr="00C42194">
        <w:rPr>
          <w:rFonts w:ascii="Arial Narrow" w:hAnsi="Arial Narrow" w:cs="Arial"/>
        </w:rPr>
        <w:t>particip</w:t>
      </w:r>
      <w:r>
        <w:rPr>
          <w:rFonts w:ascii="Arial Narrow" w:hAnsi="Arial Narrow" w:cs="Arial"/>
        </w:rPr>
        <w:t>aram e estão nos dados no inquérito inicial.</w:t>
      </w:r>
    </w:p>
    <w:p w14:paraId="0A902652" w14:textId="77777777" w:rsidR="0047536D" w:rsidRPr="00C42194" w:rsidRDefault="0047536D" w:rsidP="0047536D">
      <w:pPr>
        <w:spacing w:line="360" w:lineRule="auto"/>
        <w:ind w:firstLine="708"/>
        <w:jc w:val="both"/>
        <w:rPr>
          <w:rFonts w:ascii="Arial Narrow" w:hAnsi="Arial Narrow" w:cs="Arial"/>
        </w:rPr>
      </w:pPr>
      <w:r>
        <w:rPr>
          <w:noProof/>
        </w:rPr>
        <mc:AlternateContent>
          <mc:Choice Requires="wps">
            <w:drawing>
              <wp:anchor distT="0" distB="0" distL="114300" distR="114300" simplePos="0" relativeHeight="251929600" behindDoc="0" locked="0" layoutInCell="1" allowOverlap="1" wp14:anchorId="27A2F7A5" wp14:editId="320340B2">
                <wp:simplePos x="0" y="0"/>
                <wp:positionH relativeFrom="column">
                  <wp:posOffset>1238250</wp:posOffset>
                </wp:positionH>
                <wp:positionV relativeFrom="paragraph">
                  <wp:posOffset>3316605</wp:posOffset>
                </wp:positionV>
                <wp:extent cx="2708910" cy="635"/>
                <wp:effectExtent l="0" t="0" r="0" b="12065"/>
                <wp:wrapTopAndBottom/>
                <wp:docPr id="540099665" name="Caixa de texto 1"/>
                <wp:cNvGraphicFramePr/>
                <a:graphic xmlns:a="http://schemas.openxmlformats.org/drawingml/2006/main">
                  <a:graphicData uri="http://schemas.microsoft.com/office/word/2010/wordprocessingShape">
                    <wps:wsp>
                      <wps:cNvSpPr txBox="1"/>
                      <wps:spPr>
                        <a:xfrm>
                          <a:off x="0" y="0"/>
                          <a:ext cx="2708910" cy="635"/>
                        </a:xfrm>
                        <a:prstGeom prst="rect">
                          <a:avLst/>
                        </a:prstGeom>
                        <a:solidFill>
                          <a:prstClr val="white"/>
                        </a:solidFill>
                        <a:ln>
                          <a:noFill/>
                        </a:ln>
                      </wps:spPr>
                      <wps:txbx>
                        <w:txbxContent>
                          <w:p w14:paraId="4632BA2D" w14:textId="77777777" w:rsidR="0047536D" w:rsidRPr="00113B6F" w:rsidRDefault="0047536D" w:rsidP="0047536D">
                            <w:pPr>
                              <w:pStyle w:val="Legenda"/>
                              <w:jc w:val="center"/>
                            </w:pPr>
                            <w:r>
                              <w:t xml:space="preserve">Figura </w:t>
                            </w:r>
                            <w:r>
                              <w:fldChar w:fldCharType="begin"/>
                            </w:r>
                            <w:r>
                              <w:instrText xml:space="preserve"> SEQ Figura \* ARABIC </w:instrText>
                            </w:r>
                            <w:r>
                              <w:fldChar w:fldCharType="separate"/>
                            </w:r>
                            <w:r>
                              <w:rPr>
                                <w:noProof/>
                              </w:rPr>
                              <w:t>7</w:t>
                            </w:r>
                            <w:r>
                              <w:rPr>
                                <w:noProof/>
                              </w:rPr>
                              <w:fldChar w:fldCharType="end"/>
                            </w:r>
                            <w:r>
                              <w:t>- Idades dos Alunos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7A2F7A5" id="_x0000_s1032" type="#_x0000_t202" style="position:absolute;left:0;text-align:left;margin-left:97.5pt;margin-top:261.15pt;width:213.3pt;height:.0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" stroked="f">
                <v:textbox style="mso-fit-shape-to-text:t" inset="0,0,0,0">
                  <w:txbxContent>
                    <w:p w14:paraId="4632BA2D" w14:textId="77777777" w:rsidR="0047536D" w:rsidRPr="00113B6F" w:rsidRDefault="0047536D" w:rsidP="0047536D">
                      <w:pPr>
                        <w:pStyle w:val="Legenda"/>
                        <w:jc w:val="center"/>
                      </w:pPr>
                      <w:r>
                        <w:t xml:space="preserve">Figura </w:t>
                      </w:r>
                      <w:r>
                        <w:fldChar w:fldCharType="begin"/>
                      </w:r>
                      <w:r>
                        <w:instrText xml:space="preserve"> SEQ Figura \* ARABIC </w:instrText>
                      </w:r>
                      <w:r>
                        <w:fldChar w:fldCharType="separate"/>
                      </w:r>
                      <w:r>
                        <w:rPr>
                          <w:noProof/>
                        </w:rPr>
                        <w:t>7</w:t>
                      </w:r>
                      <w:r>
                        <w:rPr>
                          <w:noProof/>
                        </w:rPr>
                        <w:fldChar w:fldCharType="end"/>
                      </w:r>
                      <w:r>
                        <w:t>- Idades dos Alunos</w:t>
                      </w:r>
                    </w:p>
                  </w:txbxContent>
                </v:textbox>
                <w10:wrap type="topAndBottom"/>
              </v:shape>
            </w:pict>
          </mc:Fallback>
        </mc:AlternateContent>
      </w:r>
      <w:r w:rsidRPr="00C42194">
        <w:rPr>
          <w:rFonts w:ascii="Arial Narrow" w:hAnsi="Arial Narrow"/>
          <w:noProof/>
        </w:rPr>
        <w:drawing>
          <wp:anchor distT="0" distB="0" distL="114300" distR="114300" simplePos="0" relativeHeight="251927552" behindDoc="1" locked="0" layoutInCell="1" allowOverlap="1" wp14:anchorId="41D5B8A4" wp14:editId="3F194C76">
            <wp:simplePos x="0" y="0"/>
            <wp:positionH relativeFrom="column">
              <wp:posOffset>1238250</wp:posOffset>
            </wp:positionH>
            <wp:positionV relativeFrom="paragraph">
              <wp:posOffset>1516017</wp:posOffset>
            </wp:positionV>
            <wp:extent cx="2708910" cy="1743710"/>
            <wp:effectExtent l="0" t="0" r="0" b="0"/>
            <wp:wrapTopAndBottom/>
            <wp:docPr id="583543702" name="Imagem 72" descr="Uma imagem com diagrama, Tipo de letra, captura de ecrã, text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43702" name="Imagem 72" descr="Uma imagem com diagrama, Tipo de letra, captura de ecrã, texto&#10;&#10;Os conteúdos gerados por IA podem estar incorretos."/>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708910" cy="1743710"/>
                    </a:xfrm>
                    <a:prstGeom prst="rect">
                      <a:avLst/>
                    </a:prstGeom>
                  </pic:spPr>
                </pic:pic>
              </a:graphicData>
            </a:graphic>
            <wp14:sizeRelH relativeFrom="page">
              <wp14:pctWidth>0</wp14:pctWidth>
            </wp14:sizeRelH>
            <wp14:sizeRelV relativeFrom="page">
              <wp14:pctHeight>0</wp14:pctHeight>
            </wp14:sizeRelV>
          </wp:anchor>
        </w:drawing>
      </w:r>
      <w:r w:rsidRPr="00C42194">
        <w:rPr>
          <w:rFonts w:ascii="Arial Narrow" w:hAnsi="Arial Narrow" w:cs="Arial"/>
        </w:rPr>
        <w:t>A aula de apresentação foi o primeiro contacto que tive com a turma enquanto professora, e permitiu-me recolher informações relevantes através do preenchimento de um questionário individual. A turma estava por 21 alunos, dos quais 7 são rapazes e 14 são raparigas, com idades compreendidas entre os 15 e os 16 anos (à data de 31 de dezembro de 2024). Especificamente, 21</w:t>
      </w:r>
      <w:r>
        <w:rPr>
          <w:rFonts w:ascii="Arial Narrow" w:hAnsi="Arial Narrow" w:cs="Arial"/>
        </w:rPr>
        <w:t xml:space="preserve"> </w:t>
      </w:r>
      <w:r w:rsidRPr="00C42194">
        <w:rPr>
          <w:rFonts w:ascii="Arial Narrow" w:hAnsi="Arial Narrow"/>
        </w:rPr>
        <w:t>alunos têm 15 anos e 1 aluna tem 16 anos, resultando numa média etária de aproximadamente 15,04 ano</w:t>
      </w:r>
    </w:p>
    <w:p w14:paraId="571ABFA6" w14:textId="77777777" w:rsidR="0047536D" w:rsidRDefault="0047536D" w:rsidP="0047536D">
      <w:pPr>
        <w:ind w:left="1138" w:right="1501"/>
        <w:jc w:val="center"/>
        <w:rPr>
          <w:rFonts w:ascii="Trebuchet MS"/>
          <w:i/>
          <w:sz w:val="18"/>
        </w:rPr>
      </w:pPr>
    </w:p>
    <w:p w14:paraId="3837356C" w14:textId="77777777" w:rsidR="0047536D" w:rsidRDefault="0047536D" w:rsidP="0047536D">
      <w:pPr>
        <w:ind w:left="1138" w:right="1501"/>
        <w:jc w:val="center"/>
        <w:rPr>
          <w:rFonts w:ascii="Trebuchet MS"/>
          <w:i/>
          <w:sz w:val="18"/>
        </w:rPr>
      </w:pPr>
    </w:p>
    <w:p w14:paraId="39093C36" w14:textId="77777777" w:rsidR="0047536D" w:rsidRPr="00C42194" w:rsidRDefault="0047536D" w:rsidP="0047536D">
      <w:pPr>
        <w:spacing w:line="360" w:lineRule="auto"/>
        <w:ind w:firstLine="708"/>
        <w:jc w:val="both"/>
        <w:rPr>
          <w:rFonts w:ascii="Arial Narrow" w:hAnsi="Arial Narrow"/>
        </w:rPr>
      </w:pPr>
      <w:r w:rsidRPr="00C42194">
        <w:rPr>
          <w:rFonts w:ascii="Arial Narrow" w:hAnsi="Arial Narrow"/>
        </w:rPr>
        <w:t>No que diz respeito à classificação obtida na disciplina de Educação Física no ano letivo anterior, importa referir que, embora estas notas não possam ser consideradas de forma absoluta — dado que cada professor adota critérios</w:t>
      </w:r>
      <w:r>
        <w:rPr>
          <w:rFonts w:ascii="Arial Narrow" w:hAnsi="Arial Narrow"/>
        </w:rPr>
        <w:t xml:space="preserve"> </w:t>
      </w:r>
      <w:r w:rsidRPr="00C42194">
        <w:rPr>
          <w:rFonts w:ascii="Arial Narrow" w:hAnsi="Arial Narrow"/>
        </w:rPr>
        <w:t xml:space="preserve">próprios de avaliação — constituem ainda assim um indicador útil do desempenho dos alunos. Assim, tal como se verifica na figura </w:t>
      </w:r>
      <w:r>
        <w:rPr>
          <w:rFonts w:ascii="Arial Narrow" w:hAnsi="Arial Narrow"/>
        </w:rPr>
        <w:t>25</w:t>
      </w:r>
      <w:r w:rsidRPr="00C42194">
        <w:rPr>
          <w:rFonts w:ascii="Arial Narrow" w:hAnsi="Arial Narrow"/>
        </w:rPr>
        <w:t xml:space="preserve">, 5 alunas obtiveram a classificação de 4 e as restantes 9 alunas alcançaram 5; 1 aluno atingiram a </w:t>
      </w:r>
      <w:r w:rsidRPr="00C42194">
        <w:rPr>
          <w:rFonts w:ascii="Arial Narrow" w:hAnsi="Arial Narrow"/>
        </w:rPr>
        <w:lastRenderedPageBreak/>
        <w:t xml:space="preserve">classificação 1, 5 alunos a classificação de 4 e os restantes 3 obtiveram a nota máxima de 5 (numa escala de 1 a </w:t>
      </w:r>
      <w:r>
        <w:rPr>
          <w:noProof/>
        </w:rPr>
        <mc:AlternateContent>
          <mc:Choice Requires="wps">
            <w:drawing>
              <wp:anchor distT="0" distB="0" distL="114300" distR="114300" simplePos="0" relativeHeight="251930624" behindDoc="0" locked="0" layoutInCell="1" allowOverlap="1" wp14:anchorId="48971F63" wp14:editId="689BEE9B">
                <wp:simplePos x="0" y="0"/>
                <wp:positionH relativeFrom="column">
                  <wp:posOffset>355600</wp:posOffset>
                </wp:positionH>
                <wp:positionV relativeFrom="paragraph">
                  <wp:posOffset>2497455</wp:posOffset>
                </wp:positionV>
                <wp:extent cx="4048125" cy="635"/>
                <wp:effectExtent l="0" t="0" r="3175" b="12065"/>
                <wp:wrapThrough wrapText="bothSides">
                  <wp:wrapPolygon edited="0">
                    <wp:start x="0" y="0"/>
                    <wp:lineTo x="0" y="0"/>
                    <wp:lineTo x="21549" y="0"/>
                    <wp:lineTo x="21549" y="0"/>
                    <wp:lineTo x="0" y="0"/>
                  </wp:wrapPolygon>
                </wp:wrapThrough>
                <wp:docPr id="948782962" name="Caixa de texto 1"/>
                <wp:cNvGraphicFramePr/>
                <a:graphic xmlns:a="http://schemas.openxmlformats.org/drawingml/2006/main">
                  <a:graphicData uri="http://schemas.microsoft.com/office/word/2010/wordprocessingShape">
                    <wps:wsp>
                      <wps:cNvSpPr txBox="1"/>
                      <wps:spPr>
                        <a:xfrm>
                          <a:off x="0" y="0"/>
                          <a:ext cx="4048125" cy="635"/>
                        </a:xfrm>
                        <a:prstGeom prst="rect">
                          <a:avLst/>
                        </a:prstGeom>
                        <a:solidFill>
                          <a:prstClr val="white"/>
                        </a:solidFill>
                        <a:ln>
                          <a:noFill/>
                        </a:ln>
                      </wps:spPr>
                      <wps:txbx>
                        <w:txbxContent>
                          <w:p w14:paraId="231D29E4" w14:textId="77777777" w:rsidR="0047536D" w:rsidRPr="004D1E9A" w:rsidRDefault="0047536D" w:rsidP="0047536D">
                            <w:pPr>
                              <w:pStyle w:val="Legenda"/>
                              <w:jc w:val="center"/>
                              <w:rPr>
                                <w:rFonts w:ascii="Arial Narrow" w:hAnsi="Arial Narrow"/>
                              </w:rPr>
                            </w:pPr>
                            <w:r>
                              <w:t xml:space="preserve">Figura </w:t>
                            </w:r>
                            <w:r>
                              <w:fldChar w:fldCharType="begin"/>
                            </w:r>
                            <w:r>
                              <w:instrText xml:space="preserve"> SEQ Figura \* ARABIC </w:instrText>
                            </w:r>
                            <w:r>
                              <w:fldChar w:fldCharType="separate"/>
                            </w:r>
                            <w:r>
                              <w:rPr>
                                <w:noProof/>
                              </w:rPr>
                              <w:t>8</w:t>
                            </w:r>
                            <w:r>
                              <w:rPr>
                                <w:noProof/>
                              </w:rPr>
                              <w:fldChar w:fldCharType="end"/>
                            </w:r>
                            <w:r>
                              <w:t>- Notas de EF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971F63" id="_x0000_s1033" type="#_x0000_t202" style="position:absolute;left:0;text-align:left;margin-left:28pt;margin-top:196.65pt;width:318.75pt;height:.0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" stroked="f">
                <v:textbox style="mso-fit-shape-to-text:t" inset="0,0,0,0">
                  <w:txbxContent>
                    <w:p w14:paraId="231D29E4" w14:textId="77777777" w:rsidR="0047536D" w:rsidRPr="004D1E9A" w:rsidRDefault="0047536D" w:rsidP="0047536D">
                      <w:pPr>
                        <w:pStyle w:val="Legenda"/>
                        <w:jc w:val="center"/>
                        <w:rPr>
                          <w:rFonts w:ascii="Arial Narrow" w:hAnsi="Arial Narrow"/>
                        </w:rPr>
                      </w:pPr>
                      <w:r>
                        <w:t xml:space="preserve">Figura </w:t>
                      </w:r>
                      <w:r>
                        <w:fldChar w:fldCharType="begin"/>
                      </w:r>
                      <w:r>
                        <w:instrText xml:space="preserve"> SEQ Figura \* ARABIC </w:instrText>
                      </w:r>
                      <w:r>
                        <w:fldChar w:fldCharType="separate"/>
                      </w:r>
                      <w:r>
                        <w:rPr>
                          <w:noProof/>
                        </w:rPr>
                        <w:t>8</w:t>
                      </w:r>
                      <w:r>
                        <w:rPr>
                          <w:noProof/>
                        </w:rPr>
                        <w:fldChar w:fldCharType="end"/>
                      </w:r>
                      <w:r>
                        <w:t>- Notas de EF</w:t>
                      </w:r>
                    </w:p>
                  </w:txbxContent>
                </v:textbox>
                <w10:wrap type="through"/>
              </v:shape>
            </w:pict>
          </mc:Fallback>
        </mc:AlternateContent>
      </w:r>
      <w:r>
        <w:rPr>
          <w:noProof/>
        </w:rPr>
        <w:drawing>
          <wp:anchor distT="0" distB="0" distL="114300" distR="114300" simplePos="0" relativeHeight="251928576" behindDoc="0" locked="0" layoutInCell="1" allowOverlap="1" wp14:anchorId="411DA1C0" wp14:editId="28D31CBE">
            <wp:simplePos x="0" y="0"/>
            <wp:positionH relativeFrom="column">
              <wp:posOffset>355600</wp:posOffset>
            </wp:positionH>
            <wp:positionV relativeFrom="paragraph">
              <wp:posOffset>566057</wp:posOffset>
            </wp:positionV>
            <wp:extent cx="4048125" cy="1874520"/>
            <wp:effectExtent l="0" t="0" r="3175" b="5080"/>
            <wp:wrapThrough wrapText="bothSides">
              <wp:wrapPolygon edited="0">
                <wp:start x="0" y="0"/>
                <wp:lineTo x="0" y="21512"/>
                <wp:lineTo x="21549" y="21512"/>
                <wp:lineTo x="21549" y="0"/>
                <wp:lineTo x="0" y="0"/>
              </wp:wrapPolygon>
            </wp:wrapThrough>
            <wp:docPr id="1899864758" name="Imagem 73" descr="Uma imagem com captura de ecrã, texto, Gráfico, Tipo de letr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64758" name="Imagem 73" descr="Uma imagem com captura de ecrã, texto, Gráfico, Tipo de letra&#10;&#10;Os conteúdos gerados por IA podem estar incorretos."/>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048125" cy="1874520"/>
                    </a:xfrm>
                    <a:prstGeom prst="rect">
                      <a:avLst/>
                    </a:prstGeom>
                  </pic:spPr>
                </pic:pic>
              </a:graphicData>
            </a:graphic>
            <wp14:sizeRelH relativeFrom="page">
              <wp14:pctWidth>0</wp14:pctWidth>
            </wp14:sizeRelH>
            <wp14:sizeRelV relativeFrom="page">
              <wp14:pctHeight>0</wp14:pctHeight>
            </wp14:sizeRelV>
          </wp:anchor>
        </w:drawing>
      </w:r>
      <w:r w:rsidRPr="00C42194">
        <w:rPr>
          <w:rFonts w:ascii="Arial Narrow" w:hAnsi="Arial Narrow"/>
        </w:rPr>
        <w:t>5)</w:t>
      </w:r>
      <w:r>
        <w:rPr>
          <w:rFonts w:ascii="Arial Narrow" w:hAnsi="Arial Narrow"/>
        </w:rPr>
        <w:t>.</w:t>
      </w:r>
    </w:p>
    <w:p w14:paraId="3257C480" w14:textId="77777777" w:rsidR="0047536D" w:rsidRDefault="0047536D" w:rsidP="0047536D">
      <w:pPr>
        <w:spacing w:line="360" w:lineRule="auto"/>
        <w:jc w:val="both"/>
        <w:rPr>
          <w:rFonts w:ascii="Arial Narrow" w:hAnsi="Arial Narrow"/>
        </w:rPr>
      </w:pPr>
    </w:p>
    <w:p w14:paraId="6C1A3704" w14:textId="77777777" w:rsidR="0047536D" w:rsidRDefault="0047536D" w:rsidP="0047536D">
      <w:pPr>
        <w:spacing w:line="360" w:lineRule="auto"/>
        <w:jc w:val="both"/>
        <w:rPr>
          <w:rFonts w:ascii="Arial Narrow" w:hAnsi="Arial Narrow"/>
        </w:rPr>
      </w:pPr>
    </w:p>
    <w:p w14:paraId="44BD9076" w14:textId="77777777" w:rsidR="0047536D" w:rsidRDefault="0047536D" w:rsidP="0047536D">
      <w:pPr>
        <w:spacing w:line="360" w:lineRule="auto"/>
        <w:jc w:val="both"/>
        <w:rPr>
          <w:rFonts w:ascii="Arial Narrow" w:hAnsi="Arial Narrow"/>
        </w:rPr>
      </w:pPr>
    </w:p>
    <w:p w14:paraId="375BCA05" w14:textId="77777777" w:rsidR="0047536D" w:rsidRDefault="0047536D" w:rsidP="0047536D">
      <w:pPr>
        <w:spacing w:line="360" w:lineRule="auto"/>
        <w:jc w:val="both"/>
        <w:rPr>
          <w:rFonts w:ascii="Arial Narrow" w:hAnsi="Arial Narrow"/>
        </w:rPr>
      </w:pPr>
    </w:p>
    <w:p w14:paraId="576202C6" w14:textId="77777777" w:rsidR="0047536D" w:rsidRDefault="0047536D" w:rsidP="0047536D"/>
    <w:p w14:paraId="6611416A" w14:textId="77777777" w:rsidR="0047536D" w:rsidRDefault="0047536D" w:rsidP="0047536D"/>
    <w:p w14:paraId="3F077765" w14:textId="77777777" w:rsidR="0047536D" w:rsidRDefault="0047536D" w:rsidP="0047536D"/>
    <w:p w14:paraId="1C7C2926" w14:textId="77777777" w:rsidR="0047536D" w:rsidRDefault="0047536D" w:rsidP="0047536D"/>
    <w:p w14:paraId="624346E8" w14:textId="77777777" w:rsidR="0047536D" w:rsidRDefault="0047536D" w:rsidP="0047536D"/>
    <w:p w14:paraId="4A0423A6" w14:textId="77777777" w:rsidR="0047536D" w:rsidRDefault="0047536D" w:rsidP="0047536D"/>
    <w:p w14:paraId="1BD86A54" w14:textId="77777777" w:rsidR="0047536D" w:rsidRDefault="0047536D" w:rsidP="0047536D"/>
    <w:p w14:paraId="5873D5E1" w14:textId="77777777" w:rsidR="0047536D" w:rsidRDefault="0047536D" w:rsidP="0047536D"/>
    <w:p w14:paraId="6EE10FDF" w14:textId="77777777" w:rsidR="0047536D" w:rsidRPr="00CD5DC7" w:rsidRDefault="0047536D" w:rsidP="0047536D">
      <w:pPr>
        <w:spacing w:line="360" w:lineRule="auto"/>
        <w:ind w:firstLine="708"/>
        <w:jc w:val="both"/>
        <w:rPr>
          <w:rFonts w:ascii="Arial Narrow" w:hAnsi="Arial Narrow"/>
        </w:rPr>
      </w:pPr>
      <w:r w:rsidRPr="00CD5DC7">
        <w:rPr>
          <w:rFonts w:ascii="Arial Narrow" w:hAnsi="Arial Narrow"/>
        </w:rPr>
        <w:t>Relativamente ao presente desportivo, e com base na informação recolhida através da ficha individual anteriormente referida, verificou-se que 18 alunos afirmaram praticar alguma modalidade desportiva, o que corresponde a aproximadamente 85% da turma. Importa ainda destacar que, entre os 18 praticantes, apenas 15 alunos se encontram federados. Pode, então, considerar-se que a turma apresenta uma cultura desportiva excelente, na medida em que existe uma diversidade assinalável de modalidades representadas, abrangendo tanto desportos coletivos como individuais.</w:t>
      </w:r>
    </w:p>
    <w:p w14:paraId="4B2AD6DF" w14:textId="77777777" w:rsidR="0047536D" w:rsidRDefault="0047536D" w:rsidP="0047536D">
      <w:pPr>
        <w:spacing w:line="360" w:lineRule="auto"/>
        <w:ind w:firstLine="708"/>
        <w:jc w:val="both"/>
        <w:rPr>
          <w:rFonts w:ascii="Arial Narrow" w:hAnsi="Arial Narrow"/>
        </w:rPr>
      </w:pPr>
      <w:r w:rsidRPr="00CD5DC7">
        <w:rPr>
          <w:rFonts w:ascii="Arial Narrow" w:hAnsi="Arial Narrow"/>
        </w:rPr>
        <w:t>Embora a ficha individual não permita uma avaliação totalmente precisa e fiável das capacidades e aptidões de cada aluno na área disciplinar, os dados recolhidos constituem uma fonte relevante de informação acerca do interesse dos alunos pela prática desportiva e da motivação que transportam para as aulas. É evidente que a motivação pode variar em função da modalidade praticada; contudo, o simples facto de estarem envolvidos em alguma atividade desportiva tende a favorecer o desenvolvimento de um gosto pela disciplina, traduzindo-se num maior empenho.</w:t>
      </w:r>
    </w:p>
    <w:p w14:paraId="760DBAFD" w14:textId="271F81E3" w:rsidR="003F0AD7" w:rsidRPr="0047536D" w:rsidRDefault="0047536D" w:rsidP="0047536D">
      <w:pPr>
        <w:spacing w:line="360" w:lineRule="auto"/>
        <w:jc w:val="both"/>
        <w:rPr>
          <w:rFonts w:ascii="Arial Narrow" w:hAnsi="Arial Narrow"/>
        </w:rPr>
      </w:pPr>
      <w:r>
        <w:rPr>
          <w:noProof/>
        </w:rPr>
        <w:lastRenderedPageBreak/>
        <mc:AlternateContent>
          <mc:Choice Requires="wps">
            <w:drawing>
              <wp:anchor distT="0" distB="0" distL="114300" distR="114300" simplePos="0" relativeHeight="251932672" behindDoc="0" locked="0" layoutInCell="1" allowOverlap="1" wp14:anchorId="46025E45" wp14:editId="63E74E36">
                <wp:simplePos x="0" y="0"/>
                <wp:positionH relativeFrom="column">
                  <wp:posOffset>194945</wp:posOffset>
                </wp:positionH>
                <wp:positionV relativeFrom="paragraph">
                  <wp:posOffset>4304665</wp:posOffset>
                </wp:positionV>
                <wp:extent cx="5248275" cy="635"/>
                <wp:effectExtent l="0" t="0" r="0" b="12065"/>
                <wp:wrapTopAndBottom/>
                <wp:docPr id="1970819068" name="Caixa de texto 1"/>
                <wp:cNvGraphicFramePr/>
                <a:graphic xmlns:a="http://schemas.openxmlformats.org/drawingml/2006/main">
                  <a:graphicData uri="http://schemas.microsoft.com/office/word/2010/wordprocessingShape">
                    <wps:wsp>
                      <wps:cNvSpPr txBox="1"/>
                      <wps:spPr>
                        <a:xfrm>
                          <a:off x="0" y="0"/>
                          <a:ext cx="5248275" cy="635"/>
                        </a:xfrm>
                        <a:prstGeom prst="rect">
                          <a:avLst/>
                        </a:prstGeom>
                        <a:solidFill>
                          <a:prstClr val="white"/>
                        </a:solidFill>
                        <a:ln>
                          <a:noFill/>
                        </a:ln>
                      </wps:spPr>
                      <wps:txbx>
                        <w:txbxContent>
                          <w:p w14:paraId="20967500" w14:textId="77777777" w:rsidR="0047536D" w:rsidRPr="002F5A2C" w:rsidRDefault="0047536D" w:rsidP="0047536D">
                            <w:pPr>
                              <w:pStyle w:val="Legenda"/>
                              <w:jc w:val="center"/>
                              <w:rPr>
                                <w:noProof/>
                                <w:sz w:val="14"/>
                              </w:rPr>
                            </w:pPr>
                            <w:r>
                              <w:t xml:space="preserve">Figura </w:t>
                            </w:r>
                            <w:r>
                              <w:fldChar w:fldCharType="begin"/>
                            </w:r>
                            <w:r>
                              <w:instrText xml:space="preserve"> SEQ Figura \* ARABIC </w:instrText>
                            </w:r>
                            <w:r>
                              <w:fldChar w:fldCharType="separate"/>
                            </w:r>
                            <w:r>
                              <w:rPr>
                                <w:noProof/>
                              </w:rPr>
                              <w:t>9</w:t>
                            </w:r>
                            <w:r>
                              <w:rPr>
                                <w:noProof/>
                              </w:rPr>
                              <w:fldChar w:fldCharType="end"/>
                            </w:r>
                            <w:r>
                              <w:t>- Modalidade Preferida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6025E45" id="_x0000_s1034" type="#_x0000_t202" style="position:absolute;left:0;text-align:left;margin-left:15.35pt;margin-top:338.95pt;width:413.25pt;height:.0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" stroked="f">
                <v:textbox style="mso-fit-shape-to-text:t" inset="0,0,0,0">
                  <w:txbxContent>
                    <w:p w14:paraId="20967500" w14:textId="77777777" w:rsidR="0047536D" w:rsidRPr="002F5A2C" w:rsidRDefault="0047536D" w:rsidP="0047536D">
                      <w:pPr>
                        <w:pStyle w:val="Legenda"/>
                        <w:jc w:val="center"/>
                        <w:rPr>
                          <w:noProof/>
                          <w:sz w:val="14"/>
                        </w:rPr>
                      </w:pPr>
                      <w:r>
                        <w:t xml:space="preserve">Figura </w:t>
                      </w:r>
                      <w:r>
                        <w:fldChar w:fldCharType="begin"/>
                      </w:r>
                      <w:r>
                        <w:instrText xml:space="preserve"> SEQ Figura \* ARABIC </w:instrText>
                      </w:r>
                      <w:r>
                        <w:fldChar w:fldCharType="separate"/>
                      </w:r>
                      <w:r>
                        <w:rPr>
                          <w:noProof/>
                        </w:rPr>
                        <w:t>9</w:t>
                      </w:r>
                      <w:r>
                        <w:rPr>
                          <w:noProof/>
                        </w:rPr>
                        <w:fldChar w:fldCharType="end"/>
                      </w:r>
                      <w:r>
                        <w:t>- Modalidade Preferida</w:t>
                      </w:r>
                    </w:p>
                  </w:txbxContent>
                </v:textbox>
                <w10:wrap type="topAndBottom"/>
              </v:shape>
            </w:pict>
          </mc:Fallback>
        </mc:AlternateContent>
      </w:r>
      <w:r>
        <w:rPr>
          <w:noProof/>
          <w:sz w:val="14"/>
        </w:rPr>
        <w:drawing>
          <wp:anchor distT="0" distB="0" distL="114300" distR="114300" simplePos="0" relativeHeight="251931648" behindDoc="0" locked="0" layoutInCell="1" allowOverlap="1" wp14:anchorId="3BB062F5" wp14:editId="78D115B6">
            <wp:simplePos x="0" y="0"/>
            <wp:positionH relativeFrom="column">
              <wp:posOffset>194945</wp:posOffset>
            </wp:positionH>
            <wp:positionV relativeFrom="paragraph">
              <wp:posOffset>1995129</wp:posOffset>
            </wp:positionV>
            <wp:extent cx="5248275" cy="2252980"/>
            <wp:effectExtent l="0" t="0" r="0" b="0"/>
            <wp:wrapTopAndBottom/>
            <wp:docPr id="514712459" name="Imagem 76" descr="Uma imagem com captura de ecrã, texto, Gráfico, file&#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712459" name="Imagem 76" descr="Uma imagem com captura de ecrã, texto, Gráfico, file&#10;&#10;Os conteúdos gerados por IA podem estar incorretos."/>
                    <pic:cNvPicPr/>
                  </pic:nvPicPr>
                  <pic:blipFill>
                    <a:blip r:embed="rId47">
                      <a:extLst>
                        <a:ext uri="{28A0092B-C50C-407E-A947-70E740481C1C}">
                          <a14:useLocalDpi xmlns:a14="http://schemas.microsoft.com/office/drawing/2010/main" val="0"/>
                        </a:ext>
                      </a:extLst>
                    </a:blip>
                    <a:stretch>
                      <a:fillRect/>
                    </a:stretch>
                  </pic:blipFill>
                  <pic:spPr>
                    <a:xfrm>
                      <a:off x="0" y="0"/>
                      <a:ext cx="5248275" cy="2252980"/>
                    </a:xfrm>
                    <a:prstGeom prst="rect">
                      <a:avLst/>
                    </a:prstGeom>
                  </pic:spPr>
                </pic:pic>
              </a:graphicData>
            </a:graphic>
            <wp14:sizeRelH relativeFrom="page">
              <wp14:pctWidth>0</wp14:pctWidth>
            </wp14:sizeRelH>
            <wp14:sizeRelV relativeFrom="page">
              <wp14:pctHeight>0</wp14:pctHeight>
            </wp14:sizeRelV>
          </wp:anchor>
        </w:drawing>
      </w:r>
      <w:r w:rsidRPr="00CD5DC7">
        <w:rPr>
          <w:rFonts w:ascii="Arial Narrow" w:hAnsi="Arial Narrow"/>
        </w:rPr>
        <w:t xml:space="preserve">Relativamente às disciplinas favoritas e menos apreciadas, dos 21 alunos 10 elegeram a Educação Física como a disciplina favorita, enquanto apenas 1 aluno a indicou como a menos apreciada. </w:t>
      </w:r>
      <w:r>
        <w:rPr>
          <w:rFonts w:ascii="Arial Narrow" w:hAnsi="Arial Narrow"/>
        </w:rPr>
        <w:t xml:space="preserve">Quanto </w:t>
      </w:r>
      <w:r w:rsidRPr="00CD5DC7">
        <w:rPr>
          <w:rFonts w:ascii="Arial Narrow" w:hAnsi="Arial Narrow"/>
        </w:rPr>
        <w:t xml:space="preserve">à disciplina em questão, o </w:t>
      </w:r>
      <w:r>
        <w:rPr>
          <w:rFonts w:ascii="Arial Narrow" w:hAnsi="Arial Narrow"/>
        </w:rPr>
        <w:t>atletismo</w:t>
      </w:r>
      <w:r w:rsidRPr="00CD5DC7">
        <w:rPr>
          <w:rFonts w:ascii="Arial Narrow" w:hAnsi="Arial Narrow"/>
        </w:rPr>
        <w:t>, constatou-se que, dos 21 alunos</w:t>
      </w:r>
      <w:r>
        <w:rPr>
          <w:rFonts w:ascii="Arial Narrow" w:hAnsi="Arial Narrow"/>
        </w:rPr>
        <w:t xml:space="preserve"> 4 dizem que é a modalidade que menos gostam e nenhum escolheu como preferida</w:t>
      </w:r>
      <w:r w:rsidRPr="00CD5DC7">
        <w:rPr>
          <w:rFonts w:ascii="Arial Narrow" w:hAnsi="Arial Narrow"/>
        </w:rPr>
        <w:t>. Assim, trata-se de uma turma em que</w:t>
      </w:r>
      <w:r>
        <w:rPr>
          <w:rFonts w:ascii="Arial Narrow" w:hAnsi="Arial Narrow"/>
        </w:rPr>
        <w:t xml:space="preserve"> </w:t>
      </w:r>
      <w:r w:rsidRPr="00CD5DC7">
        <w:rPr>
          <w:rFonts w:ascii="Arial Narrow" w:hAnsi="Arial Narrow"/>
        </w:rPr>
        <w:t>existe ainda uma parte significativa de alunos que demonstra menor interesse, o que implica a necessidade de estratégias</w:t>
      </w:r>
      <w:r w:rsidRPr="00CD5DC7">
        <w:rPr>
          <w:rFonts w:ascii="Arial Narrow" w:hAnsi="Arial Narrow"/>
        </w:rPr>
        <w:tab/>
        <w:t>pedagógicas</w:t>
      </w:r>
      <w:r w:rsidRPr="00CD5DC7">
        <w:rPr>
          <w:rFonts w:ascii="Arial Narrow" w:hAnsi="Arial Narrow"/>
        </w:rPr>
        <w:tab/>
        <w:t>diferenciadas</w:t>
      </w:r>
      <w:r w:rsidRPr="00CD5DC7">
        <w:rPr>
          <w:rFonts w:ascii="Arial Narrow" w:hAnsi="Arial Narrow"/>
        </w:rPr>
        <w:tab/>
        <w:t>para garantir a motivação e o envolvimento de todos durante as aulas</w:t>
      </w:r>
      <w:r>
        <w:rPr>
          <w:rFonts w:ascii="Arial Narrow" w:hAnsi="Arial Narrow"/>
        </w:rPr>
        <w:t>.</w:t>
      </w:r>
    </w:p>
    <w:p w14:paraId="07CB729A" w14:textId="77777777" w:rsidR="003F0AD7" w:rsidRPr="003F0AD7" w:rsidRDefault="003F0AD7" w:rsidP="003F0AD7">
      <w:pPr>
        <w:spacing w:before="240"/>
        <w:rPr>
          <w:rFonts w:ascii="Arial" w:hAnsi="Arial" w:cs="Arial"/>
        </w:rPr>
      </w:pPr>
    </w:p>
    <w:p w14:paraId="22F826A2" w14:textId="77777777" w:rsidR="003F0AD7" w:rsidRPr="003F0AD7" w:rsidRDefault="003F0AD7" w:rsidP="003F0AD7">
      <w:pPr>
        <w:spacing w:before="240"/>
        <w:rPr>
          <w:rFonts w:ascii="Arial" w:hAnsi="Arial" w:cs="Arial"/>
        </w:rPr>
      </w:pPr>
    </w:p>
    <w:p w14:paraId="24EEE088" w14:textId="77777777" w:rsidR="003F0AD7" w:rsidRPr="003F0AD7" w:rsidRDefault="003F0AD7" w:rsidP="003F0AD7">
      <w:pPr>
        <w:spacing w:before="240"/>
        <w:rPr>
          <w:rFonts w:ascii="Arial" w:hAnsi="Arial" w:cs="Arial"/>
        </w:rPr>
      </w:pPr>
    </w:p>
    <w:p w14:paraId="7B288669" w14:textId="376E7E16" w:rsidR="003F0AD7" w:rsidRPr="003F0AD7" w:rsidRDefault="003F0AD7" w:rsidP="004929FF">
      <w:pPr>
        <w:spacing w:before="240" w:line="360" w:lineRule="auto"/>
        <w:ind w:firstLine="708"/>
        <w:jc w:val="both"/>
        <w:rPr>
          <w:rFonts w:ascii="Arial" w:hAnsi="Arial" w:cs="Arial"/>
        </w:rPr>
      </w:pPr>
      <w:r w:rsidRPr="003F0AD7">
        <w:rPr>
          <w:rFonts w:ascii="Arial" w:hAnsi="Arial" w:cs="Arial"/>
        </w:rPr>
        <w:t xml:space="preserve">A avaliação diagnóstica (AD) é uma ferramenta essencial para identificar os conhecimentos prévios dos alunos e as principais dificuldades que apresentam, possibilitando ajustar e orientar o planeamento da Unidade Didática (UD) às necessidades reais da turma. No caso do </w:t>
      </w:r>
      <w:r w:rsidR="004929FF">
        <w:rPr>
          <w:rFonts w:ascii="Arial" w:hAnsi="Arial" w:cs="Arial"/>
        </w:rPr>
        <w:t>badminton</w:t>
      </w:r>
      <w:r w:rsidRPr="003F0AD7">
        <w:rPr>
          <w:rFonts w:ascii="Arial" w:hAnsi="Arial" w:cs="Arial"/>
        </w:rPr>
        <w:t>, a AD foi estruturada com base nos níveis introdutório e elementar das Aprendizagens Essenciais, privilegiando a observação de habilidades técnicas, como o</w:t>
      </w:r>
      <w:r w:rsidR="004929FF">
        <w:rPr>
          <w:rFonts w:ascii="Arial" w:hAnsi="Arial" w:cs="Arial"/>
        </w:rPr>
        <w:t xml:space="preserve"> serviço</w:t>
      </w:r>
      <w:r w:rsidRPr="003F0AD7">
        <w:rPr>
          <w:rFonts w:ascii="Arial" w:hAnsi="Arial" w:cs="Arial"/>
        </w:rPr>
        <w:t>,</w:t>
      </w:r>
      <w:r w:rsidR="004929FF">
        <w:rPr>
          <w:rFonts w:ascii="Arial" w:hAnsi="Arial" w:cs="Arial"/>
        </w:rPr>
        <w:t xml:space="preserve"> o clear, o </w:t>
      </w:r>
      <w:proofErr w:type="spellStart"/>
      <w:r w:rsidR="004929FF">
        <w:rPr>
          <w:rFonts w:ascii="Arial" w:hAnsi="Arial" w:cs="Arial"/>
        </w:rPr>
        <w:t>lob</w:t>
      </w:r>
      <w:proofErr w:type="spellEnd"/>
      <w:r w:rsidR="004929FF">
        <w:rPr>
          <w:rFonts w:ascii="Arial" w:hAnsi="Arial" w:cs="Arial"/>
        </w:rPr>
        <w:t xml:space="preserve">, o </w:t>
      </w:r>
      <w:proofErr w:type="spellStart"/>
      <w:r w:rsidR="004929FF">
        <w:rPr>
          <w:rFonts w:ascii="Arial" w:hAnsi="Arial" w:cs="Arial"/>
        </w:rPr>
        <w:t>amorti</w:t>
      </w:r>
      <w:proofErr w:type="spellEnd"/>
      <w:r w:rsidR="004929FF">
        <w:rPr>
          <w:rFonts w:ascii="Arial" w:hAnsi="Arial" w:cs="Arial"/>
        </w:rPr>
        <w:t>, o remate,</w:t>
      </w:r>
      <w:r w:rsidRPr="003F0AD7">
        <w:rPr>
          <w:rFonts w:ascii="Arial" w:hAnsi="Arial" w:cs="Arial"/>
        </w:rPr>
        <w:t xml:space="preserve"> e de aspetos táticos</w:t>
      </w:r>
      <w:r w:rsidR="004929FF">
        <w:rPr>
          <w:rFonts w:ascii="Arial" w:hAnsi="Arial" w:cs="Arial"/>
        </w:rPr>
        <w:t xml:space="preserve"> do jogo 1x1</w:t>
      </w:r>
      <w:r w:rsidRPr="003F0AD7">
        <w:rPr>
          <w:rFonts w:ascii="Arial" w:hAnsi="Arial" w:cs="Arial"/>
        </w:rPr>
        <w:t>.</w:t>
      </w:r>
    </w:p>
    <w:p w14:paraId="5CB97582" w14:textId="77777777" w:rsidR="003F0AD7" w:rsidRPr="003F0AD7" w:rsidRDefault="003F0AD7" w:rsidP="003F0AD7">
      <w:pPr>
        <w:spacing w:before="240"/>
        <w:rPr>
          <w:rFonts w:ascii="Arial" w:hAnsi="Arial" w:cs="Arial"/>
        </w:rPr>
      </w:pPr>
      <w:r w:rsidRPr="003F0AD7">
        <w:rPr>
          <w:rFonts w:ascii="Arial" w:hAnsi="Arial" w:cs="Arial"/>
        </w:rPr>
        <w:t xml:space="preserve">As habilidades técnicas e táticas foram pontuadas numa escala de 1 a 3, segundo os seguintes critérios: </w:t>
      </w:r>
    </w:p>
    <w:p w14:paraId="51DDF6BC" w14:textId="77777777" w:rsidR="003F0AD7" w:rsidRPr="003F0AD7" w:rsidRDefault="003F0AD7">
      <w:pPr>
        <w:pStyle w:val="PargrafodaLista"/>
        <w:numPr>
          <w:ilvl w:val="0"/>
          <w:numId w:val="12"/>
        </w:numPr>
        <w:spacing w:before="240" w:after="160" w:line="259" w:lineRule="auto"/>
        <w:rPr>
          <w:rFonts w:ascii="Arial" w:hAnsi="Arial" w:cs="Arial"/>
        </w:rPr>
      </w:pPr>
      <w:r w:rsidRPr="003F0AD7">
        <w:rPr>
          <w:rFonts w:ascii="Arial" w:hAnsi="Arial" w:cs="Arial"/>
        </w:rPr>
        <w:t xml:space="preserve">1 – Não realiza ou realiza com muitas dificuldades; </w:t>
      </w:r>
    </w:p>
    <w:p w14:paraId="4B4F6376" w14:textId="77777777" w:rsidR="003F0AD7" w:rsidRPr="003F0AD7" w:rsidRDefault="003F0AD7">
      <w:pPr>
        <w:pStyle w:val="PargrafodaLista"/>
        <w:numPr>
          <w:ilvl w:val="0"/>
          <w:numId w:val="12"/>
        </w:numPr>
        <w:spacing w:before="240" w:after="160" w:line="259" w:lineRule="auto"/>
        <w:rPr>
          <w:rFonts w:ascii="Arial" w:hAnsi="Arial" w:cs="Arial"/>
        </w:rPr>
      </w:pPr>
      <w:r w:rsidRPr="003F0AD7">
        <w:rPr>
          <w:rFonts w:ascii="Arial" w:hAnsi="Arial" w:cs="Arial"/>
        </w:rPr>
        <w:t xml:space="preserve">2 – Realiza com poucas dificuldades; </w:t>
      </w:r>
    </w:p>
    <w:p w14:paraId="3FA7858D" w14:textId="77777777" w:rsidR="003F0AD7" w:rsidRPr="003F0AD7" w:rsidRDefault="003F0AD7">
      <w:pPr>
        <w:pStyle w:val="PargrafodaLista"/>
        <w:numPr>
          <w:ilvl w:val="0"/>
          <w:numId w:val="12"/>
        </w:numPr>
        <w:spacing w:before="240" w:after="160" w:line="259" w:lineRule="auto"/>
        <w:rPr>
          <w:rFonts w:ascii="Arial" w:hAnsi="Arial" w:cs="Arial"/>
        </w:rPr>
      </w:pPr>
      <w:r w:rsidRPr="003F0AD7">
        <w:rPr>
          <w:rFonts w:ascii="Arial" w:hAnsi="Arial" w:cs="Arial"/>
        </w:rPr>
        <w:t>3 - Realiza bem.</w:t>
      </w:r>
    </w:p>
    <w:p w14:paraId="18BB4A57" w14:textId="7C960735" w:rsidR="003F0AD7" w:rsidRPr="003F0AD7" w:rsidRDefault="003F0AD7" w:rsidP="004929FF">
      <w:pPr>
        <w:spacing w:before="240" w:after="100" w:afterAutospacing="1" w:line="360" w:lineRule="auto"/>
        <w:ind w:firstLine="360"/>
        <w:jc w:val="both"/>
        <w:rPr>
          <w:rFonts w:ascii="Arial" w:eastAsia="Times New Roman" w:hAnsi="Arial" w:cs="Arial"/>
          <w:kern w:val="0"/>
          <w:lang w:eastAsia="pt-PT"/>
          <w14:ligatures w14:val="none"/>
        </w:rPr>
      </w:pPr>
      <w:r w:rsidRPr="003F0AD7">
        <w:rPr>
          <w:rFonts w:ascii="Arial" w:eastAsia="Times New Roman" w:hAnsi="Arial" w:cs="Arial"/>
          <w:kern w:val="0"/>
          <w:lang w:eastAsia="pt-PT"/>
          <w14:ligatures w14:val="none"/>
        </w:rPr>
        <w:lastRenderedPageBreak/>
        <w:t xml:space="preserve">Assim, a AD revelou-se essencial para orientar o planeamento das aulas e definir estratégias pedagógicas adequadas, contribuindo para otimizar o progresso técnico e tático dos alunos, tanto a nível individual como coletivo. Após a análise dos resultados da turma, apresentados na figura, constatou-se que, de forma geral, o nível de desempenho se enquadra no nível elementar, tendo em conta que a média global obtida foi de </w:t>
      </w:r>
      <w:r w:rsidR="0047536D">
        <w:rPr>
          <w:rFonts w:ascii="Arial" w:eastAsia="Times New Roman" w:hAnsi="Arial" w:cs="Arial"/>
          <w:kern w:val="0"/>
          <w:lang w:eastAsia="pt-PT"/>
          <w14:ligatures w14:val="none"/>
        </w:rPr>
        <w:t>1,92</w:t>
      </w:r>
      <w:r w:rsidRPr="003F0AD7">
        <w:rPr>
          <w:rFonts w:ascii="Arial" w:eastAsia="Times New Roman" w:hAnsi="Arial" w:cs="Arial"/>
          <w:kern w:val="0"/>
          <w:lang w:eastAsia="pt-PT"/>
          <w14:ligatures w14:val="none"/>
        </w:rPr>
        <w:t>. Importante referir que, previamente, tinha sido definido que uma média entre 1 e 2,25 corresponde ao nível introdutório, enquanto valores entre 2,25 e 3 se enquadram no nível elementar</w:t>
      </w:r>
      <w:r w:rsidR="0047536D">
        <w:rPr>
          <w:rFonts w:ascii="Arial" w:eastAsia="Times New Roman" w:hAnsi="Arial" w:cs="Arial"/>
          <w:kern w:val="0"/>
          <w:lang w:eastAsia="pt-PT"/>
          <w14:ligatures w14:val="none"/>
        </w:rPr>
        <w:t>, mas como houve alunos que faltaram a avaliação diagnóstica e a média da turma estava próximo do 2,25 decidi enquadrar a turma do nível elementar.</w:t>
      </w:r>
    </w:p>
    <w:p w14:paraId="142AF01A" w14:textId="5CD5EA1D" w:rsidR="004929FF" w:rsidRDefault="004929FF">
      <w:pPr>
        <w:rPr>
          <w:rFonts w:ascii="Arial" w:hAnsi="Arial" w:cs="Arial"/>
        </w:rPr>
      </w:pPr>
      <w:r>
        <w:rPr>
          <w:rFonts w:ascii="Arial" w:hAnsi="Arial" w:cs="Arial"/>
        </w:rPr>
        <w:br w:type="page"/>
      </w:r>
      <w:r w:rsidR="0047536D">
        <w:rPr>
          <w:rFonts w:ascii="Arial" w:hAnsi="Arial" w:cs="Arial"/>
          <w:noProof/>
        </w:rPr>
        <w:drawing>
          <wp:anchor distT="0" distB="0" distL="114300" distR="114300" simplePos="0" relativeHeight="251933696" behindDoc="0" locked="0" layoutInCell="1" allowOverlap="1" wp14:anchorId="15833919" wp14:editId="417EDD54">
            <wp:simplePos x="0" y="0"/>
            <wp:positionH relativeFrom="column">
              <wp:posOffset>0</wp:posOffset>
            </wp:positionH>
            <wp:positionV relativeFrom="paragraph">
              <wp:posOffset>0</wp:posOffset>
            </wp:positionV>
            <wp:extent cx="5400040" cy="3419475"/>
            <wp:effectExtent l="0" t="0" r="0" b="0"/>
            <wp:wrapTopAndBottom/>
            <wp:docPr id="1635973722"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73722" name="Imagem 1635973722"/>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400040" cy="3419475"/>
                    </a:xfrm>
                    <a:prstGeom prst="rect">
                      <a:avLst/>
                    </a:prstGeom>
                  </pic:spPr>
                </pic:pic>
              </a:graphicData>
            </a:graphic>
            <wp14:sizeRelH relativeFrom="page">
              <wp14:pctWidth>0</wp14:pctWidth>
            </wp14:sizeRelH>
            <wp14:sizeRelV relativeFrom="page">
              <wp14:pctHeight>0</wp14:pctHeight>
            </wp14:sizeRelV>
          </wp:anchor>
        </w:drawing>
      </w:r>
    </w:p>
    <w:p w14:paraId="7793EDB3" w14:textId="2B769F7E" w:rsidR="004929FF" w:rsidRPr="004929FF" w:rsidRDefault="004929FF" w:rsidP="004929FF">
      <w:pPr>
        <w:pStyle w:val="Ttulo1"/>
        <w:rPr>
          <w:rFonts w:ascii="Arial" w:hAnsi="Arial" w:cs="Arial"/>
          <w:b w:val="0"/>
          <w:bCs/>
          <w:color w:val="auto"/>
          <w:sz w:val="32"/>
          <w:szCs w:val="32"/>
        </w:rPr>
      </w:pPr>
      <w:bookmarkStart w:id="35" w:name="_Toc214833134"/>
      <w:bookmarkStart w:id="36" w:name="_Toc230336467"/>
      <w:r w:rsidRPr="004929FF">
        <w:rPr>
          <w:rFonts w:ascii="Arial" w:hAnsi="Arial" w:cs="Arial"/>
          <w:bCs/>
          <w:color w:val="auto"/>
          <w:sz w:val="32"/>
          <w:szCs w:val="32"/>
        </w:rPr>
        <w:lastRenderedPageBreak/>
        <w:t>Fase das Decisões</w:t>
      </w:r>
      <w:bookmarkEnd w:id="35"/>
      <w:bookmarkEnd w:id="36"/>
      <w:r w:rsidRPr="004929FF">
        <w:rPr>
          <w:rFonts w:ascii="Arial" w:hAnsi="Arial" w:cs="Arial"/>
          <w:bCs/>
          <w:color w:val="auto"/>
          <w:sz w:val="32"/>
          <w:szCs w:val="32"/>
        </w:rPr>
        <w:t xml:space="preserve">  </w:t>
      </w:r>
    </w:p>
    <w:p w14:paraId="51E0B03B" w14:textId="2CC84757" w:rsidR="004929FF" w:rsidRPr="004929FF" w:rsidRDefault="0047536D" w:rsidP="004929FF">
      <w:pPr>
        <w:pStyle w:val="Ttulo2"/>
        <w:spacing w:before="360"/>
        <w:rPr>
          <w:rFonts w:cs="Arial"/>
          <w:b w:val="0"/>
          <w:bCs/>
          <w:color w:val="auto"/>
          <w:szCs w:val="28"/>
        </w:rPr>
      </w:pPr>
      <w:bookmarkStart w:id="37" w:name="_Toc214833135"/>
      <w:bookmarkStart w:id="38" w:name="_Toc230336468"/>
      <w:r>
        <w:rPr>
          <w:noProof/>
        </w:rPr>
        <w:drawing>
          <wp:anchor distT="0" distB="0" distL="114300" distR="114300" simplePos="0" relativeHeight="251934720" behindDoc="0" locked="0" layoutInCell="1" allowOverlap="1" wp14:anchorId="07D978C6" wp14:editId="0BE09348">
            <wp:simplePos x="0" y="0"/>
            <wp:positionH relativeFrom="column">
              <wp:posOffset>5715</wp:posOffset>
            </wp:positionH>
            <wp:positionV relativeFrom="paragraph">
              <wp:posOffset>724535</wp:posOffset>
            </wp:positionV>
            <wp:extent cx="5400040" cy="3269670"/>
            <wp:effectExtent l="0" t="0" r="0" b="0"/>
            <wp:wrapThrough wrapText="bothSides">
              <wp:wrapPolygon edited="0">
                <wp:start x="0" y="0"/>
                <wp:lineTo x="0" y="21478"/>
                <wp:lineTo x="21539" y="21478"/>
                <wp:lineTo x="21539" y="0"/>
                <wp:lineTo x="0" y="0"/>
              </wp:wrapPolygon>
            </wp:wrapThrough>
            <wp:docPr id="227323984"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23984" name="Imagem 227323984"/>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400040" cy="3269670"/>
                    </a:xfrm>
                    <a:prstGeom prst="rect">
                      <a:avLst/>
                    </a:prstGeom>
                  </pic:spPr>
                </pic:pic>
              </a:graphicData>
            </a:graphic>
            <wp14:sizeRelH relativeFrom="page">
              <wp14:pctWidth>0</wp14:pctWidth>
            </wp14:sizeRelH>
            <wp14:sizeRelV relativeFrom="page">
              <wp14:pctHeight>0</wp14:pctHeight>
            </wp14:sizeRelV>
          </wp:anchor>
        </w:drawing>
      </w:r>
      <w:r w:rsidR="004929FF" w:rsidRPr="004929FF">
        <w:rPr>
          <w:rFonts w:cs="Arial"/>
          <w:noProof/>
        </w:rPr>
        <mc:AlternateContent>
          <mc:Choice Requires="wps">
            <w:drawing>
              <wp:anchor distT="0" distB="0" distL="114300" distR="114300" simplePos="0" relativeHeight="251713536" behindDoc="1" locked="0" layoutInCell="1" allowOverlap="1" wp14:anchorId="50ED5E8B" wp14:editId="797D31B5">
                <wp:simplePos x="0" y="0"/>
                <wp:positionH relativeFrom="column">
                  <wp:posOffset>-553085</wp:posOffset>
                </wp:positionH>
                <wp:positionV relativeFrom="paragraph">
                  <wp:posOffset>4373880</wp:posOffset>
                </wp:positionV>
                <wp:extent cx="6407785" cy="635"/>
                <wp:effectExtent l="0" t="0" r="5715" b="0"/>
                <wp:wrapTight wrapText="bothSides">
                  <wp:wrapPolygon edited="0">
                    <wp:start x="0" y="0"/>
                    <wp:lineTo x="0" y="20571"/>
                    <wp:lineTo x="21576" y="20571"/>
                    <wp:lineTo x="21576" y="0"/>
                    <wp:lineTo x="0" y="0"/>
                  </wp:wrapPolygon>
                </wp:wrapTight>
                <wp:docPr id="875787258" name="Caixa de texto 1"/>
                <wp:cNvGraphicFramePr/>
                <a:graphic xmlns:a="http://schemas.openxmlformats.org/drawingml/2006/main">
                  <a:graphicData uri="http://schemas.microsoft.com/office/word/2010/wordprocessingShape">
                    <wps:wsp>
                      <wps:cNvSpPr txBox="1"/>
                      <wps:spPr>
                        <a:xfrm>
                          <a:off x="0" y="0"/>
                          <a:ext cx="6407785" cy="635"/>
                        </a:xfrm>
                        <a:prstGeom prst="rect">
                          <a:avLst/>
                        </a:prstGeom>
                        <a:solidFill>
                          <a:prstClr val="white"/>
                        </a:solidFill>
                        <a:ln>
                          <a:noFill/>
                        </a:ln>
                      </wps:spPr>
                      <wps:txbx>
                        <w:txbxContent>
                          <w:p w14:paraId="1B431546" w14:textId="771B6651" w:rsidR="004929FF" w:rsidRDefault="004929FF" w:rsidP="004929FF">
                            <w:pPr>
                              <w:pStyle w:val="Legenda"/>
                              <w:jc w:val="center"/>
                              <w:rPr>
                                <w:noProof/>
                              </w:rPr>
                            </w:pPr>
                            <w:r>
                              <w:t>Figura 26 - Unidade Didática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0ED5E8B" id="_x0000_s1035" type="#_x0000_t202" style="position:absolute;margin-left:-43.55pt;margin-top:344.4pt;width:504.55pt;height:.05pt;z-index:-251602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" stroked="f">
                <v:textbox style="mso-fit-shape-to-text:t" inset="0,0,0,0">
                  <w:txbxContent>
                    <w:p w14:paraId="1B431546" w14:textId="771B6651" w:rsidR="004929FF" w:rsidRDefault="004929FF" w:rsidP="004929FF">
                      <w:pPr>
                        <w:pStyle w:val="Legenda"/>
                        <w:jc w:val="center"/>
                        <w:rPr>
                          <w:noProof/>
                        </w:rPr>
                      </w:pPr>
                      <w:r>
                        <w:t>Figura 26 - Unidade Didática</w:t>
                      </w:r>
                    </w:p>
                  </w:txbxContent>
                </v:textbox>
                <w10:wrap type="tight"/>
              </v:shape>
            </w:pict>
          </mc:Fallback>
        </mc:AlternateContent>
      </w:r>
      <w:r w:rsidR="004929FF" w:rsidRPr="004929FF">
        <w:rPr>
          <w:rFonts w:cs="Arial"/>
          <w:bCs/>
          <w:color w:val="auto"/>
          <w:szCs w:val="28"/>
        </w:rPr>
        <w:t xml:space="preserve">Módulo </w:t>
      </w:r>
      <w:r w:rsidR="00822BF7">
        <w:rPr>
          <w:rFonts w:cs="Arial"/>
          <w:bCs/>
          <w:color w:val="auto"/>
          <w:szCs w:val="28"/>
        </w:rPr>
        <w:t>4</w:t>
      </w:r>
      <w:r w:rsidR="004929FF" w:rsidRPr="004929FF">
        <w:rPr>
          <w:rFonts w:cs="Arial"/>
          <w:bCs/>
          <w:color w:val="auto"/>
          <w:szCs w:val="28"/>
        </w:rPr>
        <w:t xml:space="preserve"> – Extensão e sequência de conteúdos</w:t>
      </w:r>
      <w:bookmarkEnd w:id="37"/>
      <w:bookmarkEnd w:id="38"/>
    </w:p>
    <w:p w14:paraId="33D5985B" w14:textId="688C69BB" w:rsidR="004929FF" w:rsidRPr="004929FF" w:rsidRDefault="004929FF" w:rsidP="004929FF">
      <w:pPr>
        <w:spacing w:before="360" w:line="360" w:lineRule="auto"/>
        <w:ind w:firstLine="708"/>
        <w:jc w:val="both"/>
        <w:rPr>
          <w:rFonts w:ascii="Arial" w:hAnsi="Arial" w:cs="Arial"/>
        </w:rPr>
      </w:pPr>
      <w:r w:rsidRPr="004929FF">
        <w:rPr>
          <w:rFonts w:ascii="Arial" w:hAnsi="Arial" w:cs="Arial"/>
        </w:rPr>
        <w:t>Com base nos resultados da AD realizada no módulo anterior, tornou-se possível iniciar uma nova fase no planeamento da Unidade Didática (UD) de voleibol: a fase das decisões. Nesta etapa, o primeiro ponto a definir prende-se com a extensão e a sequência dos conteúdos a abordar ao longo da UD. Assim, a UD, apresentada na figura</w:t>
      </w:r>
      <w:r>
        <w:rPr>
          <w:rFonts w:ascii="Arial" w:hAnsi="Arial" w:cs="Arial"/>
        </w:rPr>
        <w:t xml:space="preserve">, </w:t>
      </w:r>
      <w:r w:rsidRPr="004929FF">
        <w:rPr>
          <w:rFonts w:ascii="Arial" w:hAnsi="Arial" w:cs="Arial"/>
        </w:rPr>
        <w:t>foi estruturada em vários domínios: conteúdos técnicos e táticos, cultura desportiva, condição física e fisiologia (capacidades condicionais e coordenativas) e conceitos psicossociais.</w:t>
      </w:r>
    </w:p>
    <w:p w14:paraId="42B2151E" w14:textId="347CA4BA" w:rsidR="00B60CC3" w:rsidRPr="00827319" w:rsidRDefault="004929FF" w:rsidP="00025068">
      <w:pPr>
        <w:spacing w:before="360" w:line="360" w:lineRule="auto"/>
        <w:ind w:firstLine="708"/>
        <w:jc w:val="both"/>
        <w:rPr>
          <w:rFonts w:ascii="Arial" w:hAnsi="Arial" w:cs="Arial"/>
        </w:rPr>
      </w:pPr>
      <w:r w:rsidRPr="004929FF">
        <w:rPr>
          <w:rFonts w:ascii="Arial" w:hAnsi="Arial" w:cs="Arial"/>
        </w:rPr>
        <w:t>A avaliação diagnóstica revelou que, de forma geral, os alunos se encontram no nível elementar</w:t>
      </w:r>
      <w:r>
        <w:rPr>
          <w:rFonts w:ascii="Arial" w:hAnsi="Arial" w:cs="Arial"/>
        </w:rPr>
        <w:t xml:space="preserve">. </w:t>
      </w:r>
      <w:r w:rsidR="00B60CC3">
        <w:rPr>
          <w:rFonts w:ascii="Arial" w:hAnsi="Arial" w:cs="Arial"/>
        </w:rPr>
        <w:t xml:space="preserve">Assim, ao longo das aulas irei abordar os conteúdos presentes no mesmo: serviço curto e comprido, </w:t>
      </w:r>
      <w:proofErr w:type="spellStart"/>
      <w:r w:rsidR="00B60CC3">
        <w:rPr>
          <w:rFonts w:ascii="Arial" w:hAnsi="Arial" w:cs="Arial"/>
        </w:rPr>
        <w:t>lob</w:t>
      </w:r>
      <w:proofErr w:type="spellEnd"/>
      <w:r w:rsidR="00B60CC3">
        <w:rPr>
          <w:rFonts w:ascii="Arial" w:hAnsi="Arial" w:cs="Arial"/>
        </w:rPr>
        <w:t xml:space="preserve">, clear, </w:t>
      </w:r>
      <w:proofErr w:type="spellStart"/>
      <w:r w:rsidR="00B60CC3">
        <w:rPr>
          <w:rFonts w:ascii="Arial" w:hAnsi="Arial" w:cs="Arial"/>
        </w:rPr>
        <w:t>amorti</w:t>
      </w:r>
      <w:proofErr w:type="spellEnd"/>
      <w:r w:rsidR="00B60CC3">
        <w:rPr>
          <w:rFonts w:ascii="Arial" w:hAnsi="Arial" w:cs="Arial"/>
        </w:rPr>
        <w:t>, encosto, remate, deslocamentos em situação de exercício critério e em situação de jogo 1x1.</w:t>
      </w:r>
    </w:p>
    <w:p w14:paraId="7E7531AD" w14:textId="21887AED" w:rsidR="00025068" w:rsidRPr="00025068" w:rsidRDefault="00025068" w:rsidP="00025068">
      <w:pPr>
        <w:spacing w:before="360" w:line="360" w:lineRule="auto"/>
        <w:ind w:firstLine="708"/>
        <w:jc w:val="both"/>
        <w:rPr>
          <w:rFonts w:ascii="Arial" w:hAnsi="Arial" w:cs="Arial"/>
        </w:rPr>
      </w:pPr>
      <w:r w:rsidRPr="00025068">
        <w:rPr>
          <w:rFonts w:ascii="Arial" w:hAnsi="Arial" w:cs="Arial"/>
        </w:rPr>
        <w:lastRenderedPageBreak/>
        <w:t xml:space="preserve">Estão previstas </w:t>
      </w:r>
      <w:r w:rsidR="0047536D">
        <w:rPr>
          <w:rFonts w:ascii="Arial" w:hAnsi="Arial" w:cs="Arial"/>
        </w:rPr>
        <w:t>5</w:t>
      </w:r>
      <w:r w:rsidRPr="00025068">
        <w:rPr>
          <w:rFonts w:ascii="Arial" w:hAnsi="Arial" w:cs="Arial"/>
        </w:rPr>
        <w:t xml:space="preserve"> aulas (excluindo as destinadas à avaliação</w:t>
      </w:r>
      <w:r>
        <w:rPr>
          <w:rFonts w:ascii="Arial" w:hAnsi="Arial" w:cs="Arial"/>
        </w:rPr>
        <w:t xml:space="preserve"> diagnostica e sumativa</w:t>
      </w:r>
      <w:r w:rsidRPr="00025068">
        <w:rPr>
          <w:rFonts w:ascii="Arial" w:hAnsi="Arial" w:cs="Arial"/>
        </w:rPr>
        <w:t>). Numa fase inicial, os alunos irão realizar sequências de batimentos com o objetivo de consolidar a técnica, sendo estas progressivamente transformadas em exercícios mais dinâmicos. O grau de dificuldade aumentará ao longo das aulas; por exemplo, começar com sequências como serviço longo</w:t>
      </w:r>
      <w:r>
        <w:rPr>
          <w:rFonts w:ascii="Arial" w:hAnsi="Arial" w:cs="Arial"/>
        </w:rPr>
        <w:t xml:space="preserve"> </w:t>
      </w:r>
      <w:r w:rsidRPr="00025068">
        <w:rPr>
          <w:rFonts w:ascii="Arial" w:hAnsi="Arial" w:cs="Arial"/>
        </w:rPr>
        <w:t>–</w:t>
      </w:r>
      <w:r>
        <w:rPr>
          <w:rFonts w:ascii="Arial" w:hAnsi="Arial" w:cs="Arial"/>
        </w:rPr>
        <w:t xml:space="preserve"> </w:t>
      </w:r>
      <w:r w:rsidRPr="00025068">
        <w:rPr>
          <w:rFonts w:ascii="Arial" w:hAnsi="Arial" w:cs="Arial"/>
        </w:rPr>
        <w:t>clear</w:t>
      </w:r>
      <w:r>
        <w:rPr>
          <w:rFonts w:ascii="Arial" w:hAnsi="Arial" w:cs="Arial"/>
        </w:rPr>
        <w:t xml:space="preserve"> </w:t>
      </w:r>
      <w:r w:rsidRPr="00025068">
        <w:rPr>
          <w:rFonts w:ascii="Arial" w:hAnsi="Arial" w:cs="Arial"/>
        </w:rPr>
        <w:t>–</w:t>
      </w:r>
      <w:r>
        <w:rPr>
          <w:rFonts w:ascii="Arial" w:hAnsi="Arial" w:cs="Arial"/>
        </w:rPr>
        <w:t xml:space="preserve"> </w:t>
      </w:r>
      <w:r w:rsidRPr="00025068">
        <w:rPr>
          <w:rFonts w:ascii="Arial" w:hAnsi="Arial" w:cs="Arial"/>
        </w:rPr>
        <w:t>clear</w:t>
      </w:r>
      <w:r>
        <w:rPr>
          <w:rFonts w:ascii="Arial" w:hAnsi="Arial" w:cs="Arial"/>
        </w:rPr>
        <w:t xml:space="preserve"> </w:t>
      </w:r>
      <w:r w:rsidRPr="00025068">
        <w:rPr>
          <w:rFonts w:ascii="Arial" w:hAnsi="Arial" w:cs="Arial"/>
        </w:rPr>
        <w:t>–</w:t>
      </w:r>
      <w:r>
        <w:rPr>
          <w:rFonts w:ascii="Arial" w:hAnsi="Arial" w:cs="Arial"/>
        </w:rPr>
        <w:t xml:space="preserve"> </w:t>
      </w:r>
      <w:r w:rsidRPr="00025068">
        <w:rPr>
          <w:rFonts w:ascii="Arial" w:hAnsi="Arial" w:cs="Arial"/>
        </w:rPr>
        <w:t>clear</w:t>
      </w:r>
      <w:r>
        <w:rPr>
          <w:rFonts w:ascii="Arial" w:hAnsi="Arial" w:cs="Arial"/>
        </w:rPr>
        <w:t xml:space="preserve"> (…)</w:t>
      </w:r>
      <w:r w:rsidRPr="00025068">
        <w:rPr>
          <w:rFonts w:ascii="Arial" w:hAnsi="Arial" w:cs="Arial"/>
        </w:rPr>
        <w:t xml:space="preserve"> e evoluir para combinações mais complexas como serviço longo</w:t>
      </w:r>
      <w:r>
        <w:rPr>
          <w:rFonts w:ascii="Arial" w:hAnsi="Arial" w:cs="Arial"/>
        </w:rPr>
        <w:t xml:space="preserve"> </w:t>
      </w:r>
      <w:r w:rsidRPr="00025068">
        <w:rPr>
          <w:rFonts w:ascii="Arial" w:hAnsi="Arial" w:cs="Arial"/>
        </w:rPr>
        <w:t>–</w:t>
      </w:r>
      <w:r>
        <w:rPr>
          <w:rFonts w:ascii="Arial" w:hAnsi="Arial" w:cs="Arial"/>
        </w:rPr>
        <w:t xml:space="preserve"> </w:t>
      </w:r>
      <w:r w:rsidRPr="00025068">
        <w:rPr>
          <w:rFonts w:ascii="Arial" w:hAnsi="Arial" w:cs="Arial"/>
        </w:rPr>
        <w:t>clear–</w:t>
      </w:r>
      <w:proofErr w:type="spellStart"/>
      <w:r w:rsidRPr="00025068">
        <w:rPr>
          <w:rFonts w:ascii="Arial" w:hAnsi="Arial" w:cs="Arial"/>
        </w:rPr>
        <w:t>lob</w:t>
      </w:r>
      <w:proofErr w:type="spellEnd"/>
      <w:r>
        <w:rPr>
          <w:rFonts w:ascii="Arial" w:hAnsi="Arial" w:cs="Arial"/>
        </w:rPr>
        <w:t xml:space="preserve"> </w:t>
      </w:r>
      <w:r w:rsidRPr="00025068">
        <w:rPr>
          <w:rFonts w:ascii="Arial" w:hAnsi="Arial" w:cs="Arial"/>
        </w:rPr>
        <w:t>–</w:t>
      </w:r>
      <w:r>
        <w:rPr>
          <w:rFonts w:ascii="Arial" w:hAnsi="Arial" w:cs="Arial"/>
        </w:rPr>
        <w:t xml:space="preserve"> </w:t>
      </w:r>
      <w:r w:rsidRPr="00025068">
        <w:rPr>
          <w:rFonts w:ascii="Arial" w:hAnsi="Arial" w:cs="Arial"/>
        </w:rPr>
        <w:t>clear</w:t>
      </w:r>
      <w:r>
        <w:rPr>
          <w:rFonts w:ascii="Arial" w:hAnsi="Arial" w:cs="Arial"/>
        </w:rPr>
        <w:t xml:space="preserve"> </w:t>
      </w:r>
      <w:r w:rsidRPr="00025068">
        <w:rPr>
          <w:rFonts w:ascii="Arial" w:hAnsi="Arial" w:cs="Arial"/>
        </w:rPr>
        <w:t>–</w:t>
      </w:r>
      <w:r>
        <w:rPr>
          <w:rFonts w:ascii="Arial" w:hAnsi="Arial" w:cs="Arial"/>
        </w:rPr>
        <w:t xml:space="preserve"> </w:t>
      </w:r>
      <w:proofErr w:type="spellStart"/>
      <w:r w:rsidRPr="00025068">
        <w:rPr>
          <w:rFonts w:ascii="Arial" w:hAnsi="Arial" w:cs="Arial"/>
        </w:rPr>
        <w:t>lob</w:t>
      </w:r>
      <w:proofErr w:type="spellEnd"/>
      <w:r>
        <w:rPr>
          <w:rFonts w:ascii="Arial" w:hAnsi="Arial" w:cs="Arial"/>
        </w:rPr>
        <w:t xml:space="preserve"> (…)</w:t>
      </w:r>
      <w:r w:rsidRPr="00025068">
        <w:rPr>
          <w:rFonts w:ascii="Arial" w:hAnsi="Arial" w:cs="Arial"/>
        </w:rPr>
        <w:t>. Na parte final de cada aula, será realizado jogo 1x1 em campo reduzido.</w:t>
      </w:r>
    </w:p>
    <w:p w14:paraId="70FFBE18" w14:textId="77777777" w:rsidR="00025068" w:rsidRPr="00025068" w:rsidRDefault="00025068" w:rsidP="00025068">
      <w:pPr>
        <w:spacing w:before="360" w:line="360" w:lineRule="auto"/>
        <w:ind w:firstLine="708"/>
        <w:jc w:val="both"/>
        <w:rPr>
          <w:rFonts w:ascii="Arial" w:hAnsi="Arial" w:cs="Arial"/>
        </w:rPr>
      </w:pPr>
      <w:r w:rsidRPr="00025068">
        <w:rPr>
          <w:rFonts w:ascii="Arial" w:hAnsi="Arial" w:cs="Arial"/>
        </w:rPr>
        <w:t>Nas duas últimas aulas será organizado um torneio de 1x1 em campo completo, no qual 12 alunos estarão em jogo enquanto os restantes desempenham funções de arbitragem, havendo posteriormente troca de papéis. A avaliação sumativa seguirá este mesmo formato, através da observação do desempenho em jogo 1x1.</w:t>
      </w:r>
    </w:p>
    <w:p w14:paraId="60F2DD86" w14:textId="474991C7" w:rsidR="004929FF" w:rsidRPr="00025068" w:rsidRDefault="004929FF" w:rsidP="00025068">
      <w:pPr>
        <w:spacing w:before="360" w:line="360" w:lineRule="auto"/>
        <w:ind w:firstLine="708"/>
        <w:jc w:val="both"/>
        <w:rPr>
          <w:rFonts w:ascii="Arial" w:hAnsi="Arial" w:cs="Arial"/>
        </w:rPr>
      </w:pPr>
      <w:r w:rsidRPr="00025068">
        <w:rPr>
          <w:rFonts w:ascii="Arial" w:hAnsi="Arial" w:cs="Arial"/>
        </w:rPr>
        <w:t xml:space="preserve">Relativamente ao domínio da Cultura Desportiva, serão trabalhados aspetos como o objetivo do jogo, características do terreno, início e reinício do jogo, </w:t>
      </w:r>
      <w:r w:rsidR="00827319" w:rsidRPr="00025068">
        <w:rPr>
          <w:rFonts w:ascii="Arial" w:hAnsi="Arial" w:cs="Arial"/>
        </w:rPr>
        <w:t>volante</w:t>
      </w:r>
      <w:r w:rsidRPr="00025068">
        <w:rPr>
          <w:rFonts w:ascii="Arial" w:hAnsi="Arial" w:cs="Arial"/>
        </w:rPr>
        <w:t xml:space="preserve"> dentro e fora, faltas, bem como a utilização correta da terminologia específica da modalidade</w:t>
      </w:r>
      <w:r w:rsidR="00827319" w:rsidRPr="00025068">
        <w:rPr>
          <w:rFonts w:ascii="Arial" w:hAnsi="Arial" w:cs="Arial"/>
        </w:rPr>
        <w:t xml:space="preserve">. </w:t>
      </w:r>
    </w:p>
    <w:p w14:paraId="60295124" w14:textId="77777777" w:rsidR="004929FF" w:rsidRPr="004929FF" w:rsidRDefault="004929FF" w:rsidP="00827319">
      <w:pPr>
        <w:spacing w:before="360" w:line="360" w:lineRule="auto"/>
        <w:ind w:firstLine="708"/>
        <w:jc w:val="both"/>
        <w:rPr>
          <w:rFonts w:ascii="Arial" w:hAnsi="Arial" w:cs="Arial"/>
        </w:rPr>
      </w:pPr>
      <w:r w:rsidRPr="004929FF">
        <w:rPr>
          <w:rFonts w:ascii="Arial" w:hAnsi="Arial" w:cs="Arial"/>
        </w:rPr>
        <w:t>Quanto à Condição Física, ao longo das aulas serão desenvolvidas todas as capacidades condicionais e coordenativas, com especial foco na força, velocidade, coordenação óculo-manual, diferenciação cinestésica, agilidade e coordenação global. Apesar de estes aspetos estarem naturalmente presentes nos exercícios com bola, algumas aulas sobretudo as de 100 minutos, incluirão aquecimentos mais específicos com o objetivo de reforçar estas capacidades.</w:t>
      </w:r>
    </w:p>
    <w:p w14:paraId="2C1ACEC3" w14:textId="77777777" w:rsidR="004929FF" w:rsidRPr="004929FF" w:rsidRDefault="004929FF" w:rsidP="00827319">
      <w:pPr>
        <w:spacing w:before="360" w:line="360" w:lineRule="auto"/>
        <w:ind w:firstLine="708"/>
        <w:jc w:val="both"/>
        <w:rPr>
          <w:rFonts w:ascii="Arial" w:hAnsi="Arial" w:cs="Arial"/>
        </w:rPr>
      </w:pPr>
      <w:r w:rsidRPr="004929FF">
        <w:rPr>
          <w:rFonts w:ascii="Arial" w:hAnsi="Arial" w:cs="Arial"/>
        </w:rPr>
        <w:t xml:space="preserve">No que diz respeito aos Conceitos Psicossociais, será promovida a capacidade dos alunos de realizarem as tarefas propostas, com e sem supervisão da professora, reforçando assim a autonomia e a responsabilidade dos mesmos. A cooperação será igualmente valorizada, incentivando os alunos com mais facilidade na modalidade a apoiar os colegas com maiores dificuldades, uma dinâmica que já ocorre naturalmente nesta turma, mas que continuará a ser reforçada. A par disso, espera-se que todos realizem as </w:t>
      </w:r>
      <w:r w:rsidRPr="004929FF">
        <w:rPr>
          <w:rFonts w:ascii="Arial" w:hAnsi="Arial" w:cs="Arial"/>
        </w:rPr>
        <w:lastRenderedPageBreak/>
        <w:t>atividades com empenho e compromisso. Por fim, o respeito e o fair-play serão elementos transversais a todas as aulas, assegurando que os alunos respeitam a professora, os colegas e as regras de aula estabelecidas, independentemente da situação de jogo ou exercício.</w:t>
      </w:r>
    </w:p>
    <w:p w14:paraId="1B7ACBE9" w14:textId="77777777" w:rsidR="004929FF" w:rsidRPr="002D7D1D" w:rsidRDefault="004929FF" w:rsidP="004929FF">
      <w:pPr>
        <w:rPr>
          <w:rFonts w:ascii="Arial Narrow" w:hAnsi="Arial Narrow"/>
        </w:rPr>
      </w:pPr>
    </w:p>
    <w:p w14:paraId="1D41A4A3" w14:textId="77777777" w:rsidR="00025068" w:rsidRDefault="00025068">
      <w:pPr>
        <w:rPr>
          <w:rFonts w:ascii="Arial" w:eastAsiaTheme="majorEastAsia" w:hAnsi="Arial" w:cs="Arial"/>
          <w:b/>
          <w:i/>
          <w:color w:val="000000" w:themeColor="text1"/>
          <w:sz w:val="36"/>
          <w:szCs w:val="40"/>
        </w:rPr>
      </w:pPr>
      <w:r>
        <w:rPr>
          <w:rFonts w:ascii="Arial" w:eastAsiaTheme="majorEastAsia" w:hAnsi="Arial" w:cs="Arial"/>
          <w:b/>
          <w:i/>
          <w:color w:val="000000" w:themeColor="text1"/>
          <w:sz w:val="36"/>
          <w:szCs w:val="40"/>
        </w:rPr>
        <w:br w:type="page"/>
      </w:r>
    </w:p>
    <w:p w14:paraId="468B55D2" w14:textId="16BFB680" w:rsidR="00025068" w:rsidRPr="00025068" w:rsidRDefault="00025068" w:rsidP="00025068">
      <w:pPr>
        <w:pStyle w:val="Ttulo2"/>
        <w:spacing w:before="360"/>
        <w:rPr>
          <w:rFonts w:cs="Arial"/>
          <w:b w:val="0"/>
          <w:bCs/>
          <w:color w:val="auto"/>
          <w:szCs w:val="28"/>
        </w:rPr>
      </w:pPr>
      <w:bookmarkStart w:id="39" w:name="_Toc230336469"/>
      <w:r w:rsidRPr="004929FF">
        <w:rPr>
          <w:rFonts w:cs="Arial"/>
          <w:bCs/>
          <w:color w:val="auto"/>
          <w:szCs w:val="28"/>
        </w:rPr>
        <w:lastRenderedPageBreak/>
        <w:t xml:space="preserve">Módulo </w:t>
      </w:r>
      <w:r w:rsidR="00822BF7">
        <w:rPr>
          <w:rFonts w:cs="Arial"/>
          <w:bCs/>
          <w:color w:val="auto"/>
          <w:szCs w:val="28"/>
        </w:rPr>
        <w:t>5</w:t>
      </w:r>
      <w:r w:rsidRPr="004929FF">
        <w:rPr>
          <w:rFonts w:cs="Arial"/>
          <w:bCs/>
          <w:color w:val="auto"/>
          <w:szCs w:val="28"/>
        </w:rPr>
        <w:t xml:space="preserve"> – </w:t>
      </w:r>
      <w:r>
        <w:rPr>
          <w:rFonts w:cs="Arial"/>
          <w:bCs/>
          <w:color w:val="auto"/>
          <w:szCs w:val="28"/>
        </w:rPr>
        <w:t>Definição de objetivos</w:t>
      </w:r>
      <w:bookmarkEnd w:id="39"/>
    </w:p>
    <w:p w14:paraId="15F52ADA" w14:textId="77777777" w:rsidR="00025068" w:rsidRPr="00025068" w:rsidRDefault="00025068" w:rsidP="00025068">
      <w:pPr>
        <w:spacing w:before="240" w:line="360" w:lineRule="auto"/>
        <w:ind w:firstLine="708"/>
        <w:jc w:val="both"/>
        <w:rPr>
          <w:rFonts w:ascii="Arial" w:hAnsi="Arial" w:cs="Arial"/>
        </w:rPr>
      </w:pPr>
      <w:r w:rsidRPr="00025068">
        <w:rPr>
          <w:rFonts w:ascii="Arial" w:hAnsi="Arial" w:cs="Arial"/>
        </w:rPr>
        <w:t>Após a identificação do nível dos alunos, e com o intuito de orientar e estruturar a intervenção pedagógica, a definição de objetivos assume um papel essencial. Estes devem ser alcançados pelos alunos a curto, médio ou longo prazo, funcionando como referências para o processo de ensino-aprendizagem. No entanto, importa salientar que, devido à natureza imprevisível dos alunos, os objetivos poderão necessitar de ajustes quando confrontados com a realidade prática, devendo ser encarados principalmente como um guia orientador da ação do professor.</w:t>
      </w:r>
    </w:p>
    <w:p w14:paraId="491E8347" w14:textId="4EC9EE25" w:rsidR="00025068" w:rsidRPr="00025068" w:rsidRDefault="00025068" w:rsidP="00025068">
      <w:pPr>
        <w:spacing w:before="240" w:line="360" w:lineRule="auto"/>
        <w:ind w:firstLine="708"/>
        <w:jc w:val="both"/>
        <w:rPr>
          <w:rFonts w:ascii="Arial" w:hAnsi="Arial" w:cs="Arial"/>
        </w:rPr>
      </w:pPr>
      <w:r w:rsidRPr="00025068">
        <w:rPr>
          <w:rFonts w:ascii="Arial" w:hAnsi="Arial" w:cs="Arial"/>
        </w:rPr>
        <w:t>Neste sentido, é concebido um “projeto pedagógico” que procura dar resposta à questão: “O que se pretende que os alunos compreendam e desenvolvam a partir dos conteúdos abordados?”.</w:t>
      </w:r>
      <w:r>
        <w:rPr>
          <w:rFonts w:ascii="Arial" w:hAnsi="Arial" w:cs="Arial"/>
        </w:rPr>
        <w:t xml:space="preserve"> </w:t>
      </w:r>
      <w:r w:rsidRPr="00025068">
        <w:rPr>
          <w:rFonts w:ascii="Arial" w:hAnsi="Arial" w:cs="Arial"/>
        </w:rPr>
        <w:t>Assim, entende-se por objetivo a descrição do desempenho que se espera que os alunos consigam demonstrar, centrando-se essencialmente nos resultados da aprendizagem, mais do que nos processos utilizados para os alcançar.</w:t>
      </w:r>
    </w:p>
    <w:p w14:paraId="50681107" w14:textId="77777777" w:rsidR="00025068" w:rsidRPr="00025068" w:rsidRDefault="00025068" w:rsidP="00ED0702">
      <w:pPr>
        <w:spacing w:before="240" w:line="360" w:lineRule="auto"/>
        <w:jc w:val="both"/>
        <w:rPr>
          <w:rFonts w:ascii="Arial" w:hAnsi="Arial" w:cs="Arial"/>
          <w:b/>
          <w:bCs/>
        </w:rPr>
      </w:pPr>
      <w:r w:rsidRPr="00025068">
        <w:rPr>
          <w:rFonts w:ascii="Arial" w:hAnsi="Arial" w:cs="Arial"/>
          <w:b/>
          <w:bCs/>
        </w:rPr>
        <w:t>Cultura Desportiva</w:t>
      </w:r>
    </w:p>
    <w:p w14:paraId="1EB4CC01" w14:textId="0CFB2D5D" w:rsidR="00025068" w:rsidRPr="00025068" w:rsidRDefault="00025068">
      <w:pPr>
        <w:pStyle w:val="PargrafodaLista"/>
        <w:numPr>
          <w:ilvl w:val="0"/>
          <w:numId w:val="13"/>
        </w:numPr>
        <w:spacing w:before="240" w:after="160" w:line="360" w:lineRule="auto"/>
        <w:jc w:val="both"/>
        <w:rPr>
          <w:rFonts w:ascii="Arial" w:hAnsi="Arial" w:cs="Arial"/>
        </w:rPr>
      </w:pPr>
      <w:r w:rsidRPr="00025068">
        <w:rPr>
          <w:rFonts w:ascii="Arial" w:hAnsi="Arial" w:cs="Arial"/>
        </w:rPr>
        <w:t xml:space="preserve">Colaborar com os colegas, tanto em situações de aprendizagem como em contexto de jogo, adotando comportamentos que favoreçam o sucesso individual e coletivo. Demonstrar abertura ao feedback, aceitar as decisões e erros dos companheiros e contribuir com sugestões construtivas para a melhoria do desempenho; </w:t>
      </w:r>
    </w:p>
    <w:p w14:paraId="1902FA30" w14:textId="0A91362A" w:rsidR="00025068" w:rsidRPr="00025068" w:rsidRDefault="00025068">
      <w:pPr>
        <w:pStyle w:val="PargrafodaLista"/>
        <w:numPr>
          <w:ilvl w:val="0"/>
          <w:numId w:val="13"/>
        </w:numPr>
        <w:spacing w:before="240" w:after="160" w:line="360" w:lineRule="auto"/>
        <w:jc w:val="both"/>
        <w:rPr>
          <w:rFonts w:ascii="Arial" w:hAnsi="Arial" w:cs="Arial"/>
        </w:rPr>
      </w:pPr>
      <w:r w:rsidRPr="00025068">
        <w:rPr>
          <w:rFonts w:ascii="Arial" w:hAnsi="Arial" w:cs="Arial"/>
        </w:rPr>
        <w:t xml:space="preserve">Respeitar as decisões da arbitragem, reconhecendo e interpretando os sinais utilizados, e manter uma atitude de respeito e fair-play perante colegas e adversários, evitando comportamentos que comprometam a equidade competitiva; </w:t>
      </w:r>
    </w:p>
    <w:p w14:paraId="1E6F0514" w14:textId="77777777" w:rsidR="00025068" w:rsidRDefault="00025068">
      <w:pPr>
        <w:pStyle w:val="PargrafodaLista"/>
        <w:numPr>
          <w:ilvl w:val="0"/>
          <w:numId w:val="13"/>
        </w:numPr>
        <w:spacing w:before="240" w:after="160" w:line="360" w:lineRule="auto"/>
        <w:jc w:val="both"/>
        <w:rPr>
          <w:rFonts w:ascii="Arial" w:hAnsi="Arial" w:cs="Arial"/>
        </w:rPr>
      </w:pPr>
      <w:r w:rsidRPr="00025068">
        <w:rPr>
          <w:rFonts w:ascii="Arial" w:hAnsi="Arial" w:cs="Arial"/>
        </w:rPr>
        <w:t xml:space="preserve">Adequar o seu comportamento, quer enquanto jogador quer enquanto árbitro, em função dos objetivos do jogo, das funções desempenhadas e da aplicação das principais estratégias e ações tático-técnicas, cumprindo as regras definidas para a atividade; </w:t>
      </w:r>
    </w:p>
    <w:p w14:paraId="067C6856" w14:textId="0FDC1072" w:rsidR="00025068" w:rsidRPr="00025068" w:rsidRDefault="00025068">
      <w:pPr>
        <w:pStyle w:val="PargrafodaLista"/>
        <w:numPr>
          <w:ilvl w:val="0"/>
          <w:numId w:val="13"/>
        </w:numPr>
        <w:spacing w:before="240" w:after="160" w:line="360" w:lineRule="auto"/>
        <w:jc w:val="both"/>
        <w:rPr>
          <w:rFonts w:ascii="Arial" w:hAnsi="Arial" w:cs="Arial"/>
        </w:rPr>
      </w:pPr>
      <w:r w:rsidRPr="00025068">
        <w:rPr>
          <w:rFonts w:ascii="Arial" w:hAnsi="Arial" w:cs="Arial"/>
        </w:rPr>
        <w:t xml:space="preserve">Desenvolver a capacidade aeróbia e anaeróbia através da participação em atividades de caráter lúdico e formativo. </w:t>
      </w:r>
    </w:p>
    <w:p w14:paraId="499257DC" w14:textId="77777777" w:rsidR="00025068" w:rsidRPr="00025068" w:rsidRDefault="00025068" w:rsidP="00ED0702">
      <w:pPr>
        <w:autoSpaceDN w:val="0"/>
        <w:spacing w:before="240" w:line="360" w:lineRule="auto"/>
        <w:jc w:val="both"/>
        <w:rPr>
          <w:rFonts w:ascii="Arial" w:hAnsi="Arial" w:cs="Arial"/>
          <w:b/>
          <w:bCs/>
        </w:rPr>
      </w:pPr>
      <w:r w:rsidRPr="00025068">
        <w:rPr>
          <w:rFonts w:ascii="Arial" w:hAnsi="Arial" w:cs="Arial"/>
          <w:b/>
          <w:bCs/>
        </w:rPr>
        <w:lastRenderedPageBreak/>
        <w:t>Condição Física e Fisiologia</w:t>
      </w:r>
    </w:p>
    <w:p w14:paraId="45BDA724" w14:textId="77777777" w:rsidR="00025068" w:rsidRDefault="00025068">
      <w:pPr>
        <w:pStyle w:val="PargrafodaLista"/>
        <w:numPr>
          <w:ilvl w:val="0"/>
          <w:numId w:val="14"/>
        </w:numPr>
        <w:spacing w:before="240" w:after="160" w:line="360" w:lineRule="auto"/>
        <w:jc w:val="both"/>
        <w:rPr>
          <w:rFonts w:ascii="Arial" w:hAnsi="Arial" w:cs="Arial"/>
        </w:rPr>
      </w:pPr>
      <w:r w:rsidRPr="00025068">
        <w:rPr>
          <w:rFonts w:ascii="Arial" w:hAnsi="Arial" w:cs="Arial"/>
        </w:rPr>
        <w:t xml:space="preserve">Desenvolver capacidades motoras evidenciando aptidão muscular e aptidão aeróbica, enquadradas na Zona Saudável de Aptidão Física do programa </w:t>
      </w:r>
      <w:proofErr w:type="spellStart"/>
      <w:r w:rsidRPr="00025068">
        <w:rPr>
          <w:rFonts w:ascii="Arial" w:hAnsi="Arial" w:cs="Arial"/>
        </w:rPr>
        <w:t>FITescola</w:t>
      </w:r>
      <w:proofErr w:type="spellEnd"/>
      <w:r w:rsidRPr="00025068">
        <w:rPr>
          <w:rFonts w:ascii="Arial" w:hAnsi="Arial" w:cs="Arial"/>
        </w:rPr>
        <w:t>, para a sua idade e sexo;</w:t>
      </w:r>
    </w:p>
    <w:p w14:paraId="7DA035E6" w14:textId="35602D7B" w:rsidR="00025068" w:rsidRPr="00025068" w:rsidRDefault="00025068">
      <w:pPr>
        <w:pStyle w:val="PargrafodaLista"/>
        <w:numPr>
          <w:ilvl w:val="0"/>
          <w:numId w:val="14"/>
        </w:numPr>
        <w:spacing w:before="240" w:after="160" w:line="360" w:lineRule="auto"/>
        <w:jc w:val="both"/>
        <w:rPr>
          <w:rFonts w:ascii="Arial" w:hAnsi="Arial" w:cs="Arial"/>
        </w:rPr>
      </w:pPr>
      <w:r w:rsidRPr="00025068">
        <w:rPr>
          <w:rFonts w:ascii="Arial" w:hAnsi="Arial" w:cs="Arial"/>
        </w:rPr>
        <w:t>Elevar o nível funcional das capacidades condicionais e coordenativas gerais, particularmente de resistência de longa duração e média duração, flexibilidade, velocidade de reação e das destrezas geral e específica.</w:t>
      </w:r>
    </w:p>
    <w:p w14:paraId="405A9399" w14:textId="77777777" w:rsidR="00025068" w:rsidRPr="00025068" w:rsidRDefault="00025068" w:rsidP="00025068">
      <w:pPr>
        <w:pStyle w:val="PargrafodaLista"/>
        <w:spacing w:before="240" w:line="360" w:lineRule="auto"/>
        <w:jc w:val="both"/>
        <w:rPr>
          <w:rFonts w:ascii="Arial" w:hAnsi="Arial" w:cs="Arial"/>
        </w:rPr>
      </w:pPr>
    </w:p>
    <w:p w14:paraId="6DDD250D" w14:textId="77777777" w:rsidR="00025068" w:rsidRPr="00025068" w:rsidRDefault="00025068" w:rsidP="00ED0702">
      <w:pPr>
        <w:spacing w:before="240" w:line="360" w:lineRule="auto"/>
        <w:jc w:val="both"/>
        <w:rPr>
          <w:rFonts w:ascii="Arial" w:hAnsi="Arial" w:cs="Arial"/>
          <w:b/>
          <w:bCs/>
        </w:rPr>
      </w:pPr>
      <w:r w:rsidRPr="00025068">
        <w:rPr>
          <w:rFonts w:ascii="Arial" w:hAnsi="Arial" w:cs="Arial"/>
          <w:b/>
          <w:bCs/>
        </w:rPr>
        <w:t>Habilidades Motoras</w:t>
      </w:r>
    </w:p>
    <w:p w14:paraId="57E36712" w14:textId="77777777" w:rsidR="00025068" w:rsidRPr="00025068" w:rsidRDefault="00025068" w:rsidP="00025068">
      <w:pPr>
        <w:spacing w:before="240" w:line="360" w:lineRule="auto"/>
        <w:ind w:firstLine="708"/>
        <w:jc w:val="both"/>
        <w:rPr>
          <w:rFonts w:ascii="Arial" w:hAnsi="Arial" w:cs="Arial"/>
          <w:b/>
          <w:bCs/>
        </w:rPr>
      </w:pPr>
      <w:r w:rsidRPr="00025068">
        <w:rPr>
          <w:rFonts w:ascii="Arial" w:hAnsi="Arial" w:cs="Arial"/>
          <w:b/>
          <w:bCs/>
        </w:rPr>
        <w:t>Competências gerais</w:t>
      </w:r>
    </w:p>
    <w:p w14:paraId="2047C0AD" w14:textId="77777777" w:rsidR="00D15FF0" w:rsidRDefault="00D15FF0">
      <w:pPr>
        <w:pStyle w:val="PargrafodaLista"/>
        <w:numPr>
          <w:ilvl w:val="0"/>
          <w:numId w:val="15"/>
        </w:numPr>
        <w:spacing w:before="240" w:line="360" w:lineRule="auto"/>
        <w:jc w:val="both"/>
        <w:rPr>
          <w:rFonts w:ascii="Arial" w:hAnsi="Arial" w:cs="Arial"/>
        </w:rPr>
      </w:pPr>
      <w:r w:rsidRPr="00D15FF0">
        <w:rPr>
          <w:rFonts w:ascii="Arial" w:hAnsi="Arial" w:cs="Arial"/>
        </w:rPr>
        <w:t xml:space="preserve">Executar com eficácia as habilidades motoras específicas da modalidade, selecionando e aplicando os batimentos mais adequados em função das situações de jogo, respeitando os princípios técnicos de cada gesto; </w:t>
      </w:r>
    </w:p>
    <w:p w14:paraId="5D7F658C" w14:textId="77777777" w:rsidR="00D15FF0" w:rsidRDefault="00D15FF0">
      <w:pPr>
        <w:pStyle w:val="PargrafodaLista"/>
        <w:numPr>
          <w:ilvl w:val="0"/>
          <w:numId w:val="15"/>
        </w:numPr>
        <w:spacing w:before="240" w:line="360" w:lineRule="auto"/>
        <w:jc w:val="both"/>
        <w:rPr>
          <w:rFonts w:ascii="Arial" w:hAnsi="Arial" w:cs="Arial"/>
        </w:rPr>
      </w:pPr>
      <w:r w:rsidRPr="00D15FF0">
        <w:rPr>
          <w:rFonts w:ascii="Arial" w:hAnsi="Arial" w:cs="Arial"/>
        </w:rPr>
        <w:t xml:space="preserve">Desenvolver a capacidade de resistência aeróbia e anaeróbia através de atividades de caráter lúdico e pedagógico; </w:t>
      </w:r>
    </w:p>
    <w:p w14:paraId="087FE35C" w14:textId="77777777" w:rsidR="00D15FF0" w:rsidRDefault="00D15FF0">
      <w:pPr>
        <w:pStyle w:val="PargrafodaLista"/>
        <w:numPr>
          <w:ilvl w:val="0"/>
          <w:numId w:val="15"/>
        </w:numPr>
        <w:spacing w:before="240" w:line="360" w:lineRule="auto"/>
        <w:jc w:val="both"/>
        <w:rPr>
          <w:rFonts w:ascii="Arial" w:hAnsi="Arial" w:cs="Arial"/>
        </w:rPr>
      </w:pPr>
      <w:r w:rsidRPr="00D15FF0">
        <w:rPr>
          <w:rFonts w:ascii="Arial" w:hAnsi="Arial" w:cs="Arial"/>
        </w:rPr>
        <w:t xml:space="preserve">Promover a melhoria das capacidades condicionais (resistência, velocidade, força e flexibilidade) e das capacidades coordenativas (como diferenciação cinestésica, orientação espacial, ritmo e equilíbrio), através dos exercícios realizados nas aulas; </w:t>
      </w:r>
    </w:p>
    <w:p w14:paraId="37A52C1E" w14:textId="780C3CA8" w:rsidR="00D15FF0" w:rsidRDefault="00D15FF0">
      <w:pPr>
        <w:pStyle w:val="PargrafodaLista"/>
        <w:numPr>
          <w:ilvl w:val="0"/>
          <w:numId w:val="15"/>
        </w:numPr>
        <w:spacing w:before="240" w:line="360" w:lineRule="auto"/>
        <w:jc w:val="both"/>
        <w:rPr>
          <w:rFonts w:ascii="Arial" w:hAnsi="Arial" w:cs="Arial"/>
        </w:rPr>
      </w:pPr>
      <w:r w:rsidRPr="00D15FF0">
        <w:rPr>
          <w:rFonts w:ascii="Arial" w:hAnsi="Arial" w:cs="Arial"/>
        </w:rPr>
        <w:t xml:space="preserve">Realizar as diferentes ações com maior eficiência, evidenciando uma resposta motora mais ajustada e uma execução mais precisa dos elementos fundamentais de cada técnica ou movimento. </w:t>
      </w:r>
    </w:p>
    <w:p w14:paraId="3241F4B1" w14:textId="77777777" w:rsidR="00134FC0" w:rsidRPr="00D15FF0" w:rsidRDefault="00134FC0" w:rsidP="00134FC0">
      <w:pPr>
        <w:pStyle w:val="PargrafodaLista"/>
        <w:spacing w:before="240" w:line="360" w:lineRule="auto"/>
        <w:jc w:val="both"/>
        <w:rPr>
          <w:rFonts w:ascii="Arial" w:hAnsi="Arial" w:cs="Arial"/>
        </w:rPr>
      </w:pPr>
    </w:p>
    <w:p w14:paraId="306D8DAD" w14:textId="77777777" w:rsidR="00025068" w:rsidRDefault="00025068" w:rsidP="001B5749">
      <w:pPr>
        <w:pStyle w:val="PargrafodaLista"/>
        <w:spacing w:before="240" w:after="240" w:line="360" w:lineRule="auto"/>
        <w:jc w:val="both"/>
        <w:rPr>
          <w:rFonts w:ascii="Arial" w:hAnsi="Arial" w:cs="Arial"/>
          <w:b/>
          <w:bCs/>
        </w:rPr>
      </w:pPr>
      <w:r w:rsidRPr="00025068">
        <w:rPr>
          <w:rFonts w:ascii="Arial" w:hAnsi="Arial" w:cs="Arial"/>
          <w:b/>
          <w:bCs/>
        </w:rPr>
        <w:t>Objetivos Específicos</w:t>
      </w:r>
    </w:p>
    <w:p w14:paraId="371171D6" w14:textId="77777777" w:rsidR="001B5749" w:rsidRPr="00025068" w:rsidRDefault="001B5749" w:rsidP="001B5749">
      <w:pPr>
        <w:pStyle w:val="PargrafodaLista"/>
        <w:spacing w:before="240" w:after="240" w:line="360" w:lineRule="auto"/>
        <w:jc w:val="both"/>
        <w:rPr>
          <w:rFonts w:ascii="Arial" w:hAnsi="Arial" w:cs="Arial"/>
          <w:b/>
          <w:bCs/>
        </w:rPr>
      </w:pPr>
    </w:p>
    <w:p w14:paraId="00063800" w14:textId="77777777" w:rsidR="001B5749" w:rsidRDefault="001B5749">
      <w:pPr>
        <w:pStyle w:val="PargrafodaLista"/>
        <w:numPr>
          <w:ilvl w:val="0"/>
          <w:numId w:val="16"/>
        </w:numPr>
        <w:spacing w:before="240" w:after="240" w:line="360" w:lineRule="auto"/>
        <w:jc w:val="both"/>
        <w:rPr>
          <w:rFonts w:ascii="Arial" w:hAnsi="Arial" w:cs="Arial"/>
        </w:rPr>
      </w:pPr>
      <w:r w:rsidRPr="001B5749">
        <w:rPr>
          <w:rFonts w:ascii="Arial" w:hAnsi="Arial" w:cs="Arial"/>
        </w:rPr>
        <w:t xml:space="preserve">Executar corretamente os diferentes batimentos — serviço curto e comprido (longo), clear, </w:t>
      </w:r>
      <w:proofErr w:type="spellStart"/>
      <w:r w:rsidRPr="001B5749">
        <w:rPr>
          <w:rFonts w:ascii="Arial" w:hAnsi="Arial" w:cs="Arial"/>
        </w:rPr>
        <w:t>amorti</w:t>
      </w:r>
      <w:proofErr w:type="spellEnd"/>
      <w:r w:rsidRPr="001B5749">
        <w:rPr>
          <w:rFonts w:ascii="Arial" w:hAnsi="Arial" w:cs="Arial"/>
        </w:rPr>
        <w:t xml:space="preserve">, </w:t>
      </w:r>
      <w:proofErr w:type="spellStart"/>
      <w:r w:rsidRPr="001B5749">
        <w:rPr>
          <w:rFonts w:ascii="Arial" w:hAnsi="Arial" w:cs="Arial"/>
        </w:rPr>
        <w:t>lob</w:t>
      </w:r>
      <w:proofErr w:type="spellEnd"/>
      <w:r w:rsidRPr="001B5749">
        <w:rPr>
          <w:rFonts w:ascii="Arial" w:hAnsi="Arial" w:cs="Arial"/>
        </w:rPr>
        <w:t xml:space="preserve">, remate, bloqueio e encosto — tanto em situação de exercício como em contexto de jogo; </w:t>
      </w:r>
    </w:p>
    <w:p w14:paraId="095ABA56" w14:textId="77777777" w:rsidR="001B5749" w:rsidRDefault="001B5749">
      <w:pPr>
        <w:pStyle w:val="PargrafodaLista"/>
        <w:numPr>
          <w:ilvl w:val="0"/>
          <w:numId w:val="16"/>
        </w:numPr>
        <w:spacing w:before="240" w:line="360" w:lineRule="auto"/>
        <w:jc w:val="both"/>
        <w:rPr>
          <w:rFonts w:ascii="Arial" w:hAnsi="Arial" w:cs="Arial"/>
        </w:rPr>
      </w:pPr>
      <w:r w:rsidRPr="001B5749">
        <w:rPr>
          <w:rFonts w:ascii="Arial" w:hAnsi="Arial" w:cs="Arial"/>
        </w:rPr>
        <w:t xml:space="preserve">Adotar corretamente os apoios e posicionar-se adequadamente no espaço de jogo, assumindo de forma consistente a posição base no centro do campo; </w:t>
      </w:r>
    </w:p>
    <w:p w14:paraId="3300A51D" w14:textId="77777777" w:rsidR="001B5749" w:rsidRDefault="001B5749">
      <w:pPr>
        <w:pStyle w:val="PargrafodaLista"/>
        <w:numPr>
          <w:ilvl w:val="0"/>
          <w:numId w:val="16"/>
        </w:numPr>
        <w:spacing w:before="240" w:line="360" w:lineRule="auto"/>
        <w:jc w:val="both"/>
        <w:rPr>
          <w:rFonts w:ascii="Arial" w:hAnsi="Arial" w:cs="Arial"/>
        </w:rPr>
      </w:pPr>
      <w:r w:rsidRPr="001B5749">
        <w:rPr>
          <w:rFonts w:ascii="Arial" w:hAnsi="Arial" w:cs="Arial"/>
        </w:rPr>
        <w:lastRenderedPageBreak/>
        <w:t xml:space="preserve">Identificar as zonas de maior vulnerabilidade do adversário, tendo em conta o seu posicionamento; </w:t>
      </w:r>
    </w:p>
    <w:p w14:paraId="04883353" w14:textId="77777777" w:rsidR="001B5749" w:rsidRDefault="001B5749">
      <w:pPr>
        <w:pStyle w:val="PargrafodaLista"/>
        <w:numPr>
          <w:ilvl w:val="0"/>
          <w:numId w:val="16"/>
        </w:numPr>
        <w:spacing w:before="240" w:line="360" w:lineRule="auto"/>
        <w:jc w:val="both"/>
        <w:rPr>
          <w:rFonts w:ascii="Arial" w:hAnsi="Arial" w:cs="Arial"/>
        </w:rPr>
      </w:pPr>
      <w:r w:rsidRPr="001B5749">
        <w:rPr>
          <w:rFonts w:ascii="Arial" w:hAnsi="Arial" w:cs="Arial"/>
        </w:rPr>
        <w:t xml:space="preserve">Alternar de forma eficaz entre jogo curto e jogo longo, direcionando os batimentos tanto para o lado direito como para o esquerdo; </w:t>
      </w:r>
    </w:p>
    <w:p w14:paraId="76406743" w14:textId="6435F1C0" w:rsidR="00025068" w:rsidRDefault="001B5749">
      <w:pPr>
        <w:pStyle w:val="PargrafodaLista"/>
        <w:numPr>
          <w:ilvl w:val="0"/>
          <w:numId w:val="16"/>
        </w:numPr>
        <w:spacing w:before="240" w:line="360" w:lineRule="auto"/>
        <w:jc w:val="both"/>
        <w:rPr>
          <w:rFonts w:ascii="Arial" w:hAnsi="Arial" w:cs="Arial"/>
        </w:rPr>
      </w:pPr>
      <w:r w:rsidRPr="001B5749">
        <w:rPr>
          <w:rFonts w:ascii="Arial" w:hAnsi="Arial" w:cs="Arial"/>
        </w:rPr>
        <w:t>Criar incerteza no adversário relativamente ao batimento a realizar, variando intencionalmente as suas ações em jogo.</w:t>
      </w:r>
    </w:p>
    <w:p w14:paraId="1221B60B" w14:textId="77777777" w:rsidR="001B5749" w:rsidRPr="001B5749" w:rsidRDefault="001B5749" w:rsidP="001B5749">
      <w:pPr>
        <w:pStyle w:val="PargrafodaLista"/>
        <w:spacing w:before="240" w:line="360" w:lineRule="auto"/>
        <w:jc w:val="both"/>
        <w:rPr>
          <w:rFonts w:ascii="Arial" w:hAnsi="Arial" w:cs="Arial"/>
        </w:rPr>
      </w:pPr>
    </w:p>
    <w:p w14:paraId="3F2670BE" w14:textId="07B3816A" w:rsidR="00ED0702" w:rsidRPr="00ED0702" w:rsidRDefault="00025068" w:rsidP="00ED0702">
      <w:pPr>
        <w:spacing w:before="240" w:line="360" w:lineRule="auto"/>
        <w:jc w:val="both"/>
        <w:rPr>
          <w:rFonts w:ascii="Arial" w:hAnsi="Arial" w:cs="Arial"/>
          <w:b/>
          <w:bCs/>
        </w:rPr>
      </w:pPr>
      <w:r w:rsidRPr="00ED0702">
        <w:rPr>
          <w:rFonts w:ascii="Arial" w:hAnsi="Arial" w:cs="Arial"/>
          <w:b/>
          <w:bCs/>
        </w:rPr>
        <w:t>Conceitos Psicossociais</w:t>
      </w:r>
    </w:p>
    <w:p w14:paraId="14DEC833" w14:textId="77777777" w:rsidR="002240E5" w:rsidRDefault="002240E5">
      <w:pPr>
        <w:pStyle w:val="PargrafodaLista"/>
        <w:numPr>
          <w:ilvl w:val="0"/>
          <w:numId w:val="17"/>
        </w:numPr>
        <w:autoSpaceDN w:val="0"/>
        <w:spacing w:before="240" w:line="360" w:lineRule="auto"/>
        <w:jc w:val="both"/>
        <w:rPr>
          <w:rFonts w:ascii="Arial" w:hAnsi="Arial" w:cs="Arial"/>
        </w:rPr>
      </w:pPr>
      <w:r w:rsidRPr="002240E5">
        <w:rPr>
          <w:rFonts w:ascii="Arial" w:hAnsi="Arial" w:cs="Arial"/>
        </w:rPr>
        <w:t xml:space="preserve">Ouvir atentamente as orientações que lhe são dirigidas, respeitando as decisões e erros dos colegas, e contribuindo com sugestões construtivas que promovam a melhoria das suas ações; </w:t>
      </w:r>
    </w:p>
    <w:p w14:paraId="4A0FF85E" w14:textId="77777777" w:rsidR="002240E5" w:rsidRDefault="002240E5">
      <w:pPr>
        <w:pStyle w:val="PargrafodaLista"/>
        <w:numPr>
          <w:ilvl w:val="0"/>
          <w:numId w:val="17"/>
        </w:numPr>
        <w:autoSpaceDN w:val="0"/>
        <w:spacing w:before="240" w:line="360" w:lineRule="auto"/>
        <w:jc w:val="both"/>
        <w:rPr>
          <w:rFonts w:ascii="Arial" w:hAnsi="Arial" w:cs="Arial"/>
        </w:rPr>
      </w:pPr>
      <w:r w:rsidRPr="002240E5">
        <w:rPr>
          <w:rFonts w:ascii="Arial" w:hAnsi="Arial" w:cs="Arial"/>
        </w:rPr>
        <w:t xml:space="preserve">Cumprir e respeitar as indicações transmitidas pelo professor relativamente às tarefas propostas e a outras situações consideradas relevantes, demonstrando empenho e disciplina; </w:t>
      </w:r>
    </w:p>
    <w:p w14:paraId="5C464DFC" w14:textId="77777777" w:rsidR="002240E5" w:rsidRDefault="002240E5">
      <w:pPr>
        <w:pStyle w:val="PargrafodaLista"/>
        <w:numPr>
          <w:ilvl w:val="0"/>
          <w:numId w:val="17"/>
        </w:numPr>
        <w:autoSpaceDN w:val="0"/>
        <w:spacing w:before="240" w:line="360" w:lineRule="auto"/>
        <w:jc w:val="both"/>
        <w:rPr>
          <w:rFonts w:ascii="Arial" w:hAnsi="Arial" w:cs="Arial"/>
        </w:rPr>
      </w:pPr>
      <w:r w:rsidRPr="002240E5">
        <w:rPr>
          <w:rFonts w:ascii="Arial" w:hAnsi="Arial" w:cs="Arial"/>
        </w:rPr>
        <w:t xml:space="preserve">Evidenciar cooperação, espírito de grupo e fair-play nas atividades, participando de forma ativa e garantindo a segurança e integridade física de todos os intervenientes; </w:t>
      </w:r>
    </w:p>
    <w:p w14:paraId="2FB1A30D" w14:textId="77777777" w:rsidR="00ED0702" w:rsidRDefault="002240E5">
      <w:pPr>
        <w:pStyle w:val="PargrafodaLista"/>
        <w:numPr>
          <w:ilvl w:val="0"/>
          <w:numId w:val="17"/>
        </w:numPr>
        <w:autoSpaceDN w:val="0"/>
        <w:spacing w:before="240" w:line="360" w:lineRule="auto"/>
        <w:jc w:val="both"/>
        <w:rPr>
          <w:rFonts w:ascii="Arial" w:hAnsi="Arial" w:cs="Arial"/>
        </w:rPr>
      </w:pPr>
      <w:r w:rsidRPr="002240E5">
        <w:rPr>
          <w:rFonts w:ascii="Arial" w:hAnsi="Arial" w:cs="Arial"/>
        </w:rPr>
        <w:t>Respeitar as normas de segurança e zelar pela preservação do material, mantendo-se concentrado nas tarefas e desempenhando as suas funções com responsabilidade;</w:t>
      </w:r>
    </w:p>
    <w:p w14:paraId="29494FFC" w14:textId="024BC42D" w:rsidR="00025068" w:rsidRPr="002240E5" w:rsidRDefault="002240E5">
      <w:pPr>
        <w:pStyle w:val="PargrafodaLista"/>
        <w:numPr>
          <w:ilvl w:val="0"/>
          <w:numId w:val="17"/>
        </w:numPr>
        <w:autoSpaceDN w:val="0"/>
        <w:spacing w:before="240" w:line="360" w:lineRule="auto"/>
        <w:jc w:val="both"/>
        <w:rPr>
          <w:rFonts w:ascii="Arial" w:hAnsi="Arial" w:cs="Arial"/>
        </w:rPr>
      </w:pPr>
      <w:r w:rsidRPr="002240E5">
        <w:rPr>
          <w:rFonts w:ascii="Arial" w:hAnsi="Arial" w:cs="Arial"/>
        </w:rPr>
        <w:t>Demonstrar interesse, esforço, dedicação e compromisso na realização das atividades propostas.</w:t>
      </w:r>
    </w:p>
    <w:p w14:paraId="56FC4F97" w14:textId="77777777" w:rsidR="00ED0702" w:rsidRDefault="00ED0702">
      <w:pPr>
        <w:rPr>
          <w:rFonts w:ascii="Arial" w:eastAsiaTheme="majorEastAsia" w:hAnsi="Arial" w:cs="Arial"/>
          <w:b/>
          <w:i/>
        </w:rPr>
      </w:pPr>
      <w:bookmarkStart w:id="40" w:name="_Toc192961046"/>
      <w:r>
        <w:rPr>
          <w:rFonts w:cs="Arial"/>
        </w:rPr>
        <w:br w:type="page"/>
      </w:r>
    </w:p>
    <w:p w14:paraId="1BFBE44F" w14:textId="7558ED5F" w:rsidR="00AD213B" w:rsidRPr="00025068" w:rsidRDefault="00AD213B" w:rsidP="00AD213B">
      <w:pPr>
        <w:pStyle w:val="Ttulo2"/>
        <w:spacing w:before="360"/>
        <w:rPr>
          <w:rFonts w:cs="Arial"/>
          <w:b w:val="0"/>
          <w:bCs/>
          <w:color w:val="auto"/>
          <w:szCs w:val="28"/>
        </w:rPr>
      </w:pPr>
      <w:bookmarkStart w:id="41" w:name="_Toc230336470"/>
      <w:bookmarkEnd w:id="40"/>
      <w:r w:rsidRPr="004929FF">
        <w:rPr>
          <w:rFonts w:cs="Arial"/>
          <w:bCs/>
          <w:color w:val="auto"/>
          <w:szCs w:val="28"/>
        </w:rPr>
        <w:lastRenderedPageBreak/>
        <w:t xml:space="preserve">Módulo </w:t>
      </w:r>
      <w:r w:rsidR="00822BF7">
        <w:rPr>
          <w:rFonts w:cs="Arial"/>
          <w:bCs/>
          <w:color w:val="auto"/>
          <w:szCs w:val="28"/>
        </w:rPr>
        <w:t>6</w:t>
      </w:r>
      <w:r w:rsidRPr="004929FF">
        <w:rPr>
          <w:rFonts w:cs="Arial"/>
          <w:bCs/>
          <w:color w:val="auto"/>
          <w:szCs w:val="28"/>
        </w:rPr>
        <w:t xml:space="preserve"> – </w:t>
      </w:r>
      <w:r>
        <w:rPr>
          <w:rFonts w:cs="Arial"/>
          <w:bCs/>
          <w:color w:val="auto"/>
          <w:szCs w:val="28"/>
        </w:rPr>
        <w:t>Avaliação</w:t>
      </w:r>
      <w:bookmarkEnd w:id="41"/>
    </w:p>
    <w:p w14:paraId="2597D80A" w14:textId="77777777" w:rsidR="006875AC" w:rsidRPr="006875AC" w:rsidRDefault="006875AC" w:rsidP="006875AC">
      <w:pPr>
        <w:spacing w:before="240" w:line="360" w:lineRule="auto"/>
        <w:ind w:firstLine="708"/>
        <w:jc w:val="both"/>
        <w:rPr>
          <w:rFonts w:ascii="Arial" w:hAnsi="Arial" w:cs="Arial"/>
        </w:rPr>
      </w:pPr>
      <w:r w:rsidRPr="006875AC">
        <w:rPr>
          <w:rFonts w:ascii="Arial" w:hAnsi="Arial" w:cs="Arial"/>
        </w:rPr>
        <w:t>A avaliação, no contexto da unidade didática, assume um papel fundamental, na medida em que fornece ao professor informações relevantes para ajustar e orientar o processo de ensino-aprendizagem. Para além disso, deve envolver ativamente os alunos, promovendo o desenvolvimento do pensamento crítico e a capacidade de autoavaliação.</w:t>
      </w:r>
    </w:p>
    <w:p w14:paraId="4D47AB68" w14:textId="77777777" w:rsidR="006875AC" w:rsidRPr="006875AC" w:rsidRDefault="006875AC" w:rsidP="006875AC">
      <w:pPr>
        <w:spacing w:before="240" w:line="360" w:lineRule="auto"/>
        <w:ind w:firstLine="708"/>
        <w:jc w:val="both"/>
        <w:rPr>
          <w:rFonts w:ascii="Arial" w:hAnsi="Arial" w:cs="Arial"/>
        </w:rPr>
      </w:pPr>
      <w:r w:rsidRPr="006875AC">
        <w:rPr>
          <w:rFonts w:ascii="Arial" w:hAnsi="Arial" w:cs="Arial"/>
        </w:rPr>
        <w:t xml:space="preserve">Frequentemente associada a diferentes perspetivas e discussões, a avaliação pode ser entendida, de acordo com </w:t>
      </w:r>
      <w:proofErr w:type="spellStart"/>
      <w:r w:rsidRPr="006875AC">
        <w:rPr>
          <w:rFonts w:ascii="Arial" w:hAnsi="Arial" w:cs="Arial"/>
        </w:rPr>
        <w:t>Tyler</w:t>
      </w:r>
      <w:proofErr w:type="spellEnd"/>
      <w:r w:rsidRPr="006875AC">
        <w:rPr>
          <w:rFonts w:ascii="Arial" w:hAnsi="Arial" w:cs="Arial"/>
        </w:rPr>
        <w:t xml:space="preserve"> (1949), como uma comparação sistemática entre os resultados obtidos pelos alunos e os objetivos previamente definidos. Assim, constitui um processo que permite aferir o grau de concretização desses objetivos, ajudando o professor a analisar a eficácia do ensino e a verificar se ocorreram aprendizagens significativas.</w:t>
      </w:r>
    </w:p>
    <w:p w14:paraId="5187A253" w14:textId="3455A081" w:rsidR="006875AC" w:rsidRPr="006875AC" w:rsidRDefault="006875AC" w:rsidP="006875AC">
      <w:pPr>
        <w:spacing w:before="240" w:line="360" w:lineRule="auto"/>
        <w:ind w:firstLine="708"/>
        <w:jc w:val="both"/>
        <w:rPr>
          <w:rFonts w:ascii="Arial" w:hAnsi="Arial" w:cs="Arial"/>
        </w:rPr>
      </w:pPr>
      <w:r w:rsidRPr="006875AC">
        <w:rPr>
          <w:rFonts w:ascii="Arial" w:hAnsi="Arial" w:cs="Arial"/>
        </w:rPr>
        <w:t>O processo avaliativo integra três momentos distintos</w:t>
      </w:r>
      <w:r>
        <w:rPr>
          <w:rFonts w:ascii="Arial" w:hAnsi="Arial" w:cs="Arial"/>
        </w:rPr>
        <w:t xml:space="preserve">; </w:t>
      </w:r>
      <w:r w:rsidRPr="006875AC">
        <w:rPr>
          <w:rFonts w:ascii="Arial" w:hAnsi="Arial" w:cs="Arial"/>
        </w:rPr>
        <w:t>avaliação diagnóstica, formativa e sumativa</w:t>
      </w:r>
      <w:r>
        <w:rPr>
          <w:rFonts w:ascii="Arial" w:hAnsi="Arial" w:cs="Arial"/>
        </w:rPr>
        <w:t xml:space="preserve">; </w:t>
      </w:r>
      <w:r w:rsidRPr="006875AC">
        <w:rPr>
          <w:rFonts w:ascii="Arial" w:hAnsi="Arial" w:cs="Arial"/>
        </w:rPr>
        <w:t>que, embora ocorram em fases diferentes, se articulam entre si e contribuem para uma visão global da aprendizagem dos alunos.</w:t>
      </w:r>
    </w:p>
    <w:p w14:paraId="5B6B396B" w14:textId="77777777" w:rsidR="006875AC" w:rsidRPr="006875AC" w:rsidRDefault="006875AC" w:rsidP="006875AC">
      <w:pPr>
        <w:spacing w:before="240" w:line="360" w:lineRule="auto"/>
        <w:jc w:val="both"/>
        <w:rPr>
          <w:rFonts w:ascii="Arial" w:hAnsi="Arial" w:cs="Arial"/>
        </w:rPr>
      </w:pPr>
      <w:r w:rsidRPr="006875AC">
        <w:rPr>
          <w:rFonts w:ascii="Arial" w:hAnsi="Arial" w:cs="Arial"/>
        </w:rPr>
        <w:t>De forma geral, a avaliação tem como principais finalidades:</w:t>
      </w:r>
    </w:p>
    <w:p w14:paraId="3B86B3F5" w14:textId="77777777" w:rsidR="006875AC" w:rsidRPr="006875AC" w:rsidRDefault="006875AC">
      <w:pPr>
        <w:numPr>
          <w:ilvl w:val="0"/>
          <w:numId w:val="18"/>
        </w:numPr>
        <w:spacing w:before="240" w:line="360" w:lineRule="auto"/>
        <w:jc w:val="both"/>
        <w:rPr>
          <w:rFonts w:ascii="Arial" w:hAnsi="Arial" w:cs="Arial"/>
        </w:rPr>
      </w:pPr>
      <w:r w:rsidRPr="006875AC">
        <w:rPr>
          <w:rFonts w:ascii="Arial" w:hAnsi="Arial" w:cs="Arial"/>
        </w:rPr>
        <w:t xml:space="preserve">Verificar as aprendizagens realizadas face às previstas; </w:t>
      </w:r>
    </w:p>
    <w:p w14:paraId="39B2A209" w14:textId="77777777" w:rsidR="006875AC" w:rsidRPr="006875AC" w:rsidRDefault="006875AC">
      <w:pPr>
        <w:numPr>
          <w:ilvl w:val="0"/>
          <w:numId w:val="18"/>
        </w:numPr>
        <w:spacing w:before="240" w:line="360" w:lineRule="auto"/>
        <w:jc w:val="both"/>
        <w:rPr>
          <w:rFonts w:ascii="Arial" w:hAnsi="Arial" w:cs="Arial"/>
        </w:rPr>
      </w:pPr>
      <w:r w:rsidRPr="006875AC">
        <w:rPr>
          <w:rFonts w:ascii="Arial" w:hAnsi="Arial" w:cs="Arial"/>
        </w:rPr>
        <w:t xml:space="preserve">Apoiar o planeamento, acompanhamento e conclusão do processo de ensino-aprendizagem; </w:t>
      </w:r>
    </w:p>
    <w:p w14:paraId="14FEF98E" w14:textId="77777777" w:rsidR="006875AC" w:rsidRPr="006875AC" w:rsidRDefault="006875AC">
      <w:pPr>
        <w:numPr>
          <w:ilvl w:val="0"/>
          <w:numId w:val="18"/>
        </w:numPr>
        <w:spacing w:before="240" w:line="360" w:lineRule="auto"/>
        <w:jc w:val="both"/>
        <w:rPr>
          <w:rFonts w:ascii="Arial" w:hAnsi="Arial" w:cs="Arial"/>
        </w:rPr>
      </w:pPr>
      <w:r w:rsidRPr="006875AC">
        <w:rPr>
          <w:rFonts w:ascii="Arial" w:hAnsi="Arial" w:cs="Arial"/>
        </w:rPr>
        <w:t xml:space="preserve">Informar o professor sobre o grau de cumprimento dos objetivos; </w:t>
      </w:r>
    </w:p>
    <w:p w14:paraId="14B87E9A" w14:textId="77777777" w:rsidR="006875AC" w:rsidRPr="006875AC" w:rsidRDefault="006875AC">
      <w:pPr>
        <w:numPr>
          <w:ilvl w:val="0"/>
          <w:numId w:val="18"/>
        </w:numPr>
        <w:spacing w:before="240" w:line="360" w:lineRule="auto"/>
        <w:jc w:val="both"/>
        <w:rPr>
          <w:rFonts w:ascii="Arial" w:hAnsi="Arial" w:cs="Arial"/>
        </w:rPr>
      </w:pPr>
      <w:r w:rsidRPr="006875AC">
        <w:rPr>
          <w:rFonts w:ascii="Arial" w:hAnsi="Arial" w:cs="Arial"/>
        </w:rPr>
        <w:t xml:space="preserve">Promover a melhoria contínua; </w:t>
      </w:r>
    </w:p>
    <w:p w14:paraId="42AC983A" w14:textId="55E6CDB3" w:rsidR="006875AC" w:rsidRPr="006875AC" w:rsidRDefault="006875AC">
      <w:pPr>
        <w:numPr>
          <w:ilvl w:val="0"/>
          <w:numId w:val="18"/>
        </w:numPr>
        <w:spacing w:before="240" w:line="360" w:lineRule="auto"/>
        <w:jc w:val="both"/>
        <w:rPr>
          <w:rFonts w:ascii="Arial" w:hAnsi="Arial" w:cs="Arial"/>
        </w:rPr>
      </w:pPr>
      <w:r w:rsidRPr="006875AC">
        <w:rPr>
          <w:rFonts w:ascii="Arial" w:hAnsi="Arial" w:cs="Arial"/>
        </w:rPr>
        <w:t xml:space="preserve">Sustentar a tomada de decisões pedagógicas. </w:t>
      </w:r>
    </w:p>
    <w:p w14:paraId="7258B33F" w14:textId="77777777" w:rsidR="006875AC" w:rsidRPr="006875AC" w:rsidRDefault="006875AC" w:rsidP="006875AC">
      <w:pPr>
        <w:spacing w:before="240" w:line="360" w:lineRule="auto"/>
        <w:jc w:val="both"/>
        <w:rPr>
          <w:rFonts w:ascii="Arial" w:hAnsi="Arial" w:cs="Arial"/>
        </w:rPr>
      </w:pPr>
      <w:r w:rsidRPr="006875AC">
        <w:rPr>
          <w:rFonts w:ascii="Arial" w:hAnsi="Arial" w:cs="Arial"/>
          <w:b/>
          <w:bCs/>
        </w:rPr>
        <w:t>Avaliação Diagnóstica</w:t>
      </w:r>
    </w:p>
    <w:p w14:paraId="4FE17158" w14:textId="26D205C5" w:rsidR="006875AC" w:rsidRPr="006875AC" w:rsidRDefault="006875AC" w:rsidP="006875AC">
      <w:pPr>
        <w:spacing w:before="240" w:line="360" w:lineRule="auto"/>
        <w:ind w:firstLine="708"/>
        <w:jc w:val="both"/>
        <w:rPr>
          <w:rFonts w:ascii="Arial" w:hAnsi="Arial" w:cs="Arial"/>
        </w:rPr>
      </w:pPr>
      <w:r w:rsidRPr="006875AC">
        <w:rPr>
          <w:rFonts w:ascii="Arial" w:hAnsi="Arial" w:cs="Arial"/>
        </w:rPr>
        <w:t xml:space="preserve">Realizada, habitualmente, nas primeiras aulas da unidade didática, tem como principal objetivo conhecer o nível inicial dos alunos. Neste momento, o professor estabelece rotinas, apresenta o funcionamento das aulas e as normas </w:t>
      </w:r>
      <w:r w:rsidRPr="006875AC">
        <w:rPr>
          <w:rFonts w:ascii="Arial" w:hAnsi="Arial" w:cs="Arial"/>
        </w:rPr>
        <w:lastRenderedPageBreak/>
        <w:t>de segurança, enquanto recolhe informação sobre as capacidades e dificuldades dos alunos.</w:t>
      </w:r>
    </w:p>
    <w:p w14:paraId="4AEF77A5" w14:textId="50D32E68" w:rsidR="006875AC" w:rsidRPr="006875AC" w:rsidRDefault="006875AC" w:rsidP="006875AC">
      <w:pPr>
        <w:spacing w:before="240" w:line="360" w:lineRule="auto"/>
        <w:ind w:firstLine="708"/>
        <w:jc w:val="both"/>
        <w:rPr>
          <w:rFonts w:ascii="Arial" w:hAnsi="Arial" w:cs="Arial"/>
        </w:rPr>
      </w:pPr>
      <w:r w:rsidRPr="006875AC">
        <w:rPr>
          <w:rFonts w:ascii="Arial" w:hAnsi="Arial" w:cs="Arial"/>
        </w:rPr>
        <w:t>Este processo deve decorrer num ambiente natural de aprendizagem, evitando um caráter formal que possa condicionar o desempenho dos alunos. A informação recolhida permitirá ajustar a estrutura da unidade didática, nomeadamente ao nível da seleção e progressão dos conteúdos, identificação de erros frequentes e eventual organização dos alunos por níveis. O instrumento de registo deve ser simples, objetivo e centrado em dados relevantes.</w:t>
      </w:r>
    </w:p>
    <w:p w14:paraId="5FCDC3B0" w14:textId="77777777" w:rsidR="006875AC" w:rsidRPr="006875AC" w:rsidRDefault="006875AC" w:rsidP="006875AC">
      <w:pPr>
        <w:spacing w:before="240" w:line="360" w:lineRule="auto"/>
        <w:jc w:val="both"/>
        <w:rPr>
          <w:rFonts w:ascii="Arial" w:hAnsi="Arial" w:cs="Arial"/>
        </w:rPr>
      </w:pPr>
      <w:r w:rsidRPr="006875AC">
        <w:rPr>
          <w:rFonts w:ascii="Arial" w:hAnsi="Arial" w:cs="Arial"/>
          <w:b/>
          <w:bCs/>
        </w:rPr>
        <w:t>Avaliação Formativa</w:t>
      </w:r>
    </w:p>
    <w:p w14:paraId="65782792" w14:textId="089D9F87" w:rsidR="006875AC" w:rsidRPr="006875AC" w:rsidRDefault="006875AC" w:rsidP="006875AC">
      <w:pPr>
        <w:spacing w:before="240" w:line="360" w:lineRule="auto"/>
        <w:ind w:firstLine="708"/>
        <w:jc w:val="both"/>
        <w:rPr>
          <w:rFonts w:ascii="Arial" w:hAnsi="Arial" w:cs="Arial"/>
        </w:rPr>
      </w:pPr>
      <w:r w:rsidRPr="006875AC">
        <w:rPr>
          <w:rFonts w:ascii="Arial" w:hAnsi="Arial" w:cs="Arial"/>
        </w:rPr>
        <w:t>A avaliação formativa decorre ao longo de todo o processo de ensino-aprendizagem e tem como principal função regular e ajustar a intervenção pedagógica. Caracteriza-se por ser contínua, criteriosa e orientada para a melhoria.</w:t>
      </w:r>
      <w:r>
        <w:rPr>
          <w:rFonts w:ascii="Arial" w:hAnsi="Arial" w:cs="Arial"/>
        </w:rPr>
        <w:t xml:space="preserve"> </w:t>
      </w:r>
      <w:r w:rsidRPr="006875AC">
        <w:rPr>
          <w:rFonts w:ascii="Arial" w:hAnsi="Arial" w:cs="Arial"/>
        </w:rPr>
        <w:t>Permite acompanhar a evolução dos alunos face aos objetivos definidos, não só ao nível do desempenho motor, mas também nos domínios cognitivo e psicossocial. Baseia-se na observação direta das tarefas, no feedback dado aos alunos, na adaptação de estratégias de ensino e no recurso ao questionamento, de forma a recolher informação sobre diferentes dimensões do desempenho (técnica, tática, condição física e comportamento).</w:t>
      </w:r>
    </w:p>
    <w:p w14:paraId="4D92F550" w14:textId="77777777" w:rsidR="006875AC" w:rsidRPr="006875AC" w:rsidRDefault="006875AC" w:rsidP="006875AC">
      <w:pPr>
        <w:spacing w:before="240" w:line="360" w:lineRule="auto"/>
        <w:jc w:val="both"/>
        <w:rPr>
          <w:rFonts w:ascii="Arial" w:hAnsi="Arial" w:cs="Arial"/>
        </w:rPr>
      </w:pPr>
      <w:r w:rsidRPr="006875AC">
        <w:rPr>
          <w:rFonts w:ascii="Arial" w:hAnsi="Arial" w:cs="Arial"/>
          <w:b/>
          <w:bCs/>
        </w:rPr>
        <w:t>Avaliação Sumativa</w:t>
      </w:r>
    </w:p>
    <w:p w14:paraId="566A5D02" w14:textId="54A624E4" w:rsidR="006875AC" w:rsidRPr="006875AC" w:rsidRDefault="006875AC" w:rsidP="006875AC">
      <w:pPr>
        <w:spacing w:before="240" w:line="360" w:lineRule="auto"/>
        <w:ind w:firstLine="708"/>
        <w:jc w:val="both"/>
        <w:rPr>
          <w:rFonts w:ascii="Arial" w:hAnsi="Arial" w:cs="Arial"/>
        </w:rPr>
      </w:pPr>
      <w:r w:rsidRPr="006875AC">
        <w:rPr>
          <w:rFonts w:ascii="Arial" w:hAnsi="Arial" w:cs="Arial"/>
        </w:rPr>
        <w:t>A avaliação sumativa tem como finalidade realizar um balanço final da unidade didática, verificando o grau de alcance dos objetivos propostos. Constitui também uma oportunidade para o professor refletir sobre a eficácia do processo de ensino-aprendizagem e identificar possíveis melhorias.</w:t>
      </w:r>
      <w:r>
        <w:rPr>
          <w:rFonts w:ascii="Arial" w:hAnsi="Arial" w:cs="Arial"/>
        </w:rPr>
        <w:t xml:space="preserve"> </w:t>
      </w:r>
      <w:r w:rsidRPr="006875AC">
        <w:rPr>
          <w:rFonts w:ascii="Arial" w:hAnsi="Arial" w:cs="Arial"/>
        </w:rPr>
        <w:t>Será realizada nas aulas finais, através de situações semelhantes às trabalhadas ao longo da unidade, nomeadamente em contexto de jogo formal 1x1. A classificação será atribuída numa escala de 0 a 20 valores, com base em critérios previamente definidos.</w:t>
      </w:r>
    </w:p>
    <w:p w14:paraId="497F0AC4" w14:textId="77777777" w:rsidR="006875AC" w:rsidRPr="006875AC" w:rsidRDefault="006875AC" w:rsidP="006875AC">
      <w:pPr>
        <w:spacing w:before="240" w:line="360" w:lineRule="auto"/>
        <w:ind w:firstLine="708"/>
        <w:jc w:val="both"/>
        <w:rPr>
          <w:rFonts w:ascii="Arial" w:hAnsi="Arial" w:cs="Arial"/>
        </w:rPr>
      </w:pPr>
      <w:r w:rsidRPr="006875AC">
        <w:rPr>
          <w:rFonts w:ascii="Arial" w:hAnsi="Arial" w:cs="Arial"/>
        </w:rPr>
        <w:t xml:space="preserve">Esta modalidade insere-se no domínio das Atividades Físicas, que corresponde a 50% da classificação final do semestre. Sendo uma das três </w:t>
      </w:r>
      <w:r w:rsidRPr="006875AC">
        <w:rPr>
          <w:rFonts w:ascii="Arial" w:hAnsi="Arial" w:cs="Arial"/>
        </w:rPr>
        <w:lastRenderedPageBreak/>
        <w:t>modalidades abordadas, esta unidade didática terá um peso aproximado de 16,7%.</w:t>
      </w:r>
    </w:p>
    <w:p w14:paraId="29CCD067" w14:textId="77777777" w:rsidR="006875AC" w:rsidRPr="006875AC" w:rsidRDefault="006875AC" w:rsidP="006875AC">
      <w:pPr>
        <w:spacing w:before="240" w:line="360" w:lineRule="auto"/>
        <w:jc w:val="both"/>
        <w:rPr>
          <w:rFonts w:ascii="Arial" w:hAnsi="Arial" w:cs="Arial"/>
        </w:rPr>
      </w:pPr>
      <w:r w:rsidRPr="006875AC">
        <w:rPr>
          <w:rFonts w:ascii="Arial" w:hAnsi="Arial" w:cs="Arial"/>
        </w:rPr>
        <w:t>A avaliação terá por base diferentes dimensões:</w:t>
      </w:r>
    </w:p>
    <w:p w14:paraId="3163D909" w14:textId="77777777" w:rsidR="006875AC" w:rsidRPr="006875AC" w:rsidRDefault="006875AC">
      <w:pPr>
        <w:numPr>
          <w:ilvl w:val="0"/>
          <w:numId w:val="19"/>
        </w:numPr>
        <w:spacing w:before="240" w:line="360" w:lineRule="auto"/>
        <w:jc w:val="both"/>
        <w:rPr>
          <w:rFonts w:ascii="Arial" w:hAnsi="Arial" w:cs="Arial"/>
        </w:rPr>
      </w:pPr>
      <w:r w:rsidRPr="006875AC">
        <w:rPr>
          <w:rFonts w:ascii="Arial" w:hAnsi="Arial" w:cs="Arial"/>
        </w:rPr>
        <w:t xml:space="preserve">Habilidades Motoras </w:t>
      </w:r>
    </w:p>
    <w:p w14:paraId="5E89EB09" w14:textId="77777777" w:rsidR="006875AC" w:rsidRPr="006875AC" w:rsidRDefault="006875AC">
      <w:pPr>
        <w:numPr>
          <w:ilvl w:val="0"/>
          <w:numId w:val="19"/>
        </w:numPr>
        <w:spacing w:before="240" w:line="360" w:lineRule="auto"/>
        <w:jc w:val="both"/>
        <w:rPr>
          <w:rFonts w:ascii="Arial" w:hAnsi="Arial" w:cs="Arial"/>
        </w:rPr>
      </w:pPr>
      <w:r w:rsidRPr="006875AC">
        <w:rPr>
          <w:rFonts w:ascii="Arial" w:hAnsi="Arial" w:cs="Arial"/>
        </w:rPr>
        <w:t xml:space="preserve">Cultura Desportiva </w:t>
      </w:r>
    </w:p>
    <w:p w14:paraId="6C0A9E05" w14:textId="77777777" w:rsidR="006875AC" w:rsidRPr="006875AC" w:rsidRDefault="006875AC">
      <w:pPr>
        <w:numPr>
          <w:ilvl w:val="0"/>
          <w:numId w:val="19"/>
        </w:numPr>
        <w:spacing w:before="240" w:line="360" w:lineRule="auto"/>
        <w:jc w:val="both"/>
        <w:rPr>
          <w:rFonts w:ascii="Arial" w:hAnsi="Arial" w:cs="Arial"/>
        </w:rPr>
      </w:pPr>
      <w:r w:rsidRPr="006875AC">
        <w:rPr>
          <w:rFonts w:ascii="Arial" w:hAnsi="Arial" w:cs="Arial"/>
        </w:rPr>
        <w:t xml:space="preserve">Condição Física </w:t>
      </w:r>
    </w:p>
    <w:p w14:paraId="6E5D1947" w14:textId="77777777" w:rsidR="006875AC" w:rsidRPr="006875AC" w:rsidRDefault="006875AC">
      <w:pPr>
        <w:numPr>
          <w:ilvl w:val="0"/>
          <w:numId w:val="19"/>
        </w:numPr>
        <w:spacing w:before="240" w:line="360" w:lineRule="auto"/>
        <w:jc w:val="both"/>
        <w:rPr>
          <w:rFonts w:ascii="Arial" w:hAnsi="Arial" w:cs="Arial"/>
        </w:rPr>
      </w:pPr>
      <w:r w:rsidRPr="006875AC">
        <w:rPr>
          <w:rFonts w:ascii="Arial" w:hAnsi="Arial" w:cs="Arial"/>
        </w:rPr>
        <w:t xml:space="preserve">Conceitos Psicossociais </w:t>
      </w:r>
    </w:p>
    <w:p w14:paraId="049FB58D" w14:textId="77777777" w:rsidR="006875AC" w:rsidRPr="006875AC" w:rsidRDefault="006875AC" w:rsidP="006875AC">
      <w:pPr>
        <w:spacing w:before="240" w:line="360" w:lineRule="auto"/>
        <w:jc w:val="both"/>
        <w:rPr>
          <w:rFonts w:ascii="Arial" w:hAnsi="Arial" w:cs="Arial"/>
        </w:rPr>
      </w:pPr>
      <w:r w:rsidRPr="006875AC">
        <w:rPr>
          <w:rFonts w:ascii="Arial" w:hAnsi="Arial" w:cs="Arial"/>
        </w:rPr>
        <w:t>A distribuição percentual será a seguinte:</w:t>
      </w:r>
    </w:p>
    <w:p w14:paraId="7E04A654" w14:textId="77777777" w:rsidR="006875AC" w:rsidRPr="006875AC" w:rsidRDefault="006875AC">
      <w:pPr>
        <w:numPr>
          <w:ilvl w:val="0"/>
          <w:numId w:val="20"/>
        </w:numPr>
        <w:spacing w:before="240" w:line="360" w:lineRule="auto"/>
        <w:jc w:val="both"/>
        <w:rPr>
          <w:rFonts w:ascii="Arial" w:hAnsi="Arial" w:cs="Arial"/>
        </w:rPr>
      </w:pPr>
      <w:r w:rsidRPr="006875AC">
        <w:rPr>
          <w:rFonts w:ascii="Arial" w:hAnsi="Arial" w:cs="Arial"/>
        </w:rPr>
        <w:t xml:space="preserve">Área dos conhecimentos: 15% </w:t>
      </w:r>
    </w:p>
    <w:p w14:paraId="136DE8FE" w14:textId="77777777" w:rsidR="006875AC" w:rsidRPr="006875AC" w:rsidRDefault="006875AC">
      <w:pPr>
        <w:numPr>
          <w:ilvl w:val="0"/>
          <w:numId w:val="20"/>
        </w:numPr>
        <w:spacing w:before="240" w:line="360" w:lineRule="auto"/>
        <w:jc w:val="both"/>
        <w:rPr>
          <w:rFonts w:ascii="Arial" w:hAnsi="Arial" w:cs="Arial"/>
        </w:rPr>
      </w:pPr>
      <w:r w:rsidRPr="006875AC">
        <w:rPr>
          <w:rFonts w:ascii="Arial" w:hAnsi="Arial" w:cs="Arial"/>
        </w:rPr>
        <w:t xml:space="preserve">Aptidão física: 15% </w:t>
      </w:r>
    </w:p>
    <w:p w14:paraId="7A901124" w14:textId="77777777" w:rsidR="006875AC" w:rsidRPr="006875AC" w:rsidRDefault="006875AC">
      <w:pPr>
        <w:numPr>
          <w:ilvl w:val="0"/>
          <w:numId w:val="20"/>
        </w:numPr>
        <w:spacing w:before="240" w:line="360" w:lineRule="auto"/>
        <w:jc w:val="both"/>
        <w:rPr>
          <w:rFonts w:ascii="Arial" w:hAnsi="Arial" w:cs="Arial"/>
        </w:rPr>
      </w:pPr>
      <w:r w:rsidRPr="006875AC">
        <w:rPr>
          <w:rFonts w:ascii="Arial" w:hAnsi="Arial" w:cs="Arial"/>
        </w:rPr>
        <w:t xml:space="preserve">Resolução de problemas, pensamento crítico e criativo: 50% </w:t>
      </w:r>
    </w:p>
    <w:p w14:paraId="03EE8D1D" w14:textId="77777777" w:rsidR="006875AC" w:rsidRPr="006875AC" w:rsidRDefault="006875AC">
      <w:pPr>
        <w:numPr>
          <w:ilvl w:val="0"/>
          <w:numId w:val="20"/>
        </w:numPr>
        <w:spacing w:before="240" w:line="360" w:lineRule="auto"/>
        <w:jc w:val="both"/>
        <w:rPr>
          <w:rFonts w:ascii="Arial" w:hAnsi="Arial" w:cs="Arial"/>
        </w:rPr>
      </w:pPr>
      <w:r w:rsidRPr="006875AC">
        <w:rPr>
          <w:rFonts w:ascii="Arial" w:hAnsi="Arial" w:cs="Arial"/>
        </w:rPr>
        <w:t>Autonomia e sentido de responsabilidade: 20%</w:t>
      </w:r>
    </w:p>
    <w:p w14:paraId="3AE9FB3D" w14:textId="1442359E" w:rsidR="004929FF" w:rsidRPr="00025068" w:rsidRDefault="004929FF" w:rsidP="00025068">
      <w:pPr>
        <w:spacing w:before="240" w:line="360" w:lineRule="auto"/>
        <w:jc w:val="both"/>
        <w:rPr>
          <w:rFonts w:ascii="Arial" w:eastAsiaTheme="majorEastAsia" w:hAnsi="Arial" w:cs="Arial"/>
          <w:b/>
          <w:i/>
          <w:color w:val="000000" w:themeColor="text1"/>
        </w:rPr>
      </w:pPr>
      <w:r w:rsidRPr="00025068">
        <w:rPr>
          <w:rFonts w:ascii="Arial" w:eastAsiaTheme="majorEastAsia" w:hAnsi="Arial" w:cs="Arial"/>
          <w:b/>
          <w:i/>
          <w:color w:val="000000" w:themeColor="text1"/>
        </w:rPr>
        <w:br w:type="page"/>
      </w:r>
    </w:p>
    <w:p w14:paraId="5986965B" w14:textId="77777777" w:rsidR="003F0AD7" w:rsidRPr="003F0AD7" w:rsidRDefault="003F0AD7" w:rsidP="003F0AD7">
      <w:pPr>
        <w:spacing w:before="240"/>
        <w:rPr>
          <w:rFonts w:ascii="Arial" w:eastAsiaTheme="majorEastAsia" w:hAnsi="Arial" w:cs="Arial"/>
          <w:b/>
          <w:i/>
          <w:color w:val="000000" w:themeColor="text1"/>
          <w:sz w:val="36"/>
          <w:szCs w:val="40"/>
        </w:rPr>
      </w:pPr>
    </w:p>
    <w:p w14:paraId="363C160A" w14:textId="28C8098E" w:rsidR="00822BF7" w:rsidRPr="00822BF7" w:rsidRDefault="00822BF7" w:rsidP="00822BF7">
      <w:pPr>
        <w:pStyle w:val="Ttulo2"/>
        <w:rPr>
          <w:rFonts w:cs="Arial"/>
          <w:i w:val="0"/>
          <w:iCs/>
          <w:color w:val="auto"/>
          <w:szCs w:val="28"/>
        </w:rPr>
      </w:pPr>
      <w:bookmarkStart w:id="42" w:name="_Toc192961047"/>
      <w:bookmarkStart w:id="43" w:name="_Toc230336471"/>
      <w:r w:rsidRPr="00822BF7">
        <w:rPr>
          <w:rFonts w:cs="Arial"/>
          <w:i w:val="0"/>
          <w:iCs/>
          <w:color w:val="auto"/>
          <w:szCs w:val="28"/>
        </w:rPr>
        <w:t>M</w:t>
      </w:r>
      <w:r>
        <w:rPr>
          <w:rFonts w:cs="Arial"/>
          <w:i w:val="0"/>
          <w:iCs/>
          <w:color w:val="auto"/>
          <w:szCs w:val="28"/>
        </w:rPr>
        <w:t>ódulo</w:t>
      </w:r>
      <w:r w:rsidRPr="00822BF7">
        <w:rPr>
          <w:rFonts w:cs="Arial"/>
          <w:i w:val="0"/>
          <w:iCs/>
          <w:color w:val="auto"/>
          <w:szCs w:val="28"/>
        </w:rPr>
        <w:t xml:space="preserve"> </w:t>
      </w:r>
      <w:r>
        <w:rPr>
          <w:rFonts w:cs="Arial"/>
          <w:i w:val="0"/>
          <w:iCs/>
          <w:color w:val="auto"/>
          <w:szCs w:val="28"/>
        </w:rPr>
        <w:t>7</w:t>
      </w:r>
      <w:r w:rsidRPr="00822BF7">
        <w:rPr>
          <w:rFonts w:cs="Arial"/>
          <w:i w:val="0"/>
          <w:iCs/>
          <w:color w:val="auto"/>
          <w:szCs w:val="28"/>
        </w:rPr>
        <w:t xml:space="preserve"> – </w:t>
      </w:r>
      <w:bookmarkEnd w:id="42"/>
      <w:r>
        <w:rPr>
          <w:rFonts w:cs="Arial"/>
          <w:i w:val="0"/>
          <w:iCs/>
          <w:color w:val="auto"/>
          <w:szCs w:val="28"/>
        </w:rPr>
        <w:t>Situações de aprendizagem</w:t>
      </w:r>
      <w:bookmarkEnd w:id="43"/>
    </w:p>
    <w:p w14:paraId="5FDC0BB8" w14:textId="38A309D4" w:rsidR="00DB0D43" w:rsidRDefault="00DB0D43" w:rsidP="00A05810">
      <w:pPr>
        <w:spacing w:after="240" w:line="360" w:lineRule="auto"/>
        <w:ind w:firstLine="708"/>
        <w:jc w:val="both"/>
        <w:rPr>
          <w:rFonts w:ascii="Arial" w:hAnsi="Arial" w:cs="Arial"/>
        </w:rPr>
      </w:pPr>
      <w:r w:rsidRPr="00DB0D43">
        <w:rPr>
          <w:rFonts w:ascii="Arial" w:hAnsi="Arial" w:cs="Arial"/>
        </w:rPr>
        <w:t>O processo de ensino-aprendizagem no badminton exige um planeamento cuidadoso das atividades, com especial atenção às progressões, que devem ser graduais e ajustadas ao nível dos alunos. Assim, a criação de progressões eficazes nos exercícios contribui para a construção de uma base sólida, promovendo o desenvolvimento contínuo de habilidades motoras a abordar.</w:t>
      </w:r>
    </w:p>
    <w:p w14:paraId="18AB528C" w14:textId="77777777" w:rsidR="00850719" w:rsidRDefault="009F270E" w:rsidP="00145FA4">
      <w:pPr>
        <w:spacing w:before="240" w:line="360" w:lineRule="auto"/>
        <w:ind w:firstLine="708"/>
        <w:jc w:val="both"/>
        <w:rPr>
          <w:rFonts w:ascii="Arial" w:hAnsi="Arial" w:cs="Arial"/>
          <w:bCs/>
          <w:iCs/>
        </w:rPr>
      </w:pPr>
      <w:r w:rsidRPr="009F270E">
        <w:rPr>
          <w:rFonts w:ascii="Arial" w:hAnsi="Arial" w:cs="Arial"/>
          <w:bCs/>
          <w:iCs/>
        </w:rPr>
        <w:t>Para apoiar a aprendizagem de todos, utiliz</w:t>
      </w:r>
      <w:r>
        <w:rPr>
          <w:rFonts w:ascii="Arial" w:hAnsi="Arial" w:cs="Arial"/>
          <w:bCs/>
          <w:iCs/>
        </w:rPr>
        <w:t>arei</w:t>
      </w:r>
      <w:r w:rsidRPr="009F270E">
        <w:rPr>
          <w:rFonts w:ascii="Arial" w:hAnsi="Arial" w:cs="Arial"/>
          <w:bCs/>
          <w:iCs/>
        </w:rPr>
        <w:t xml:space="preserve"> dois Modelos de Ensino: o MID e o MAPJ. O MID desempenha um papel crucial no controlo da aula, onde a gestão das regras e rotinas permite que os alunos realizem as atividades com maior eficiência. Nesta fase, também introduziremos alguns gestos técnicos, com demonstrações e execuções pelos alunos.</w:t>
      </w:r>
      <w:r w:rsidR="00C83EC5">
        <w:rPr>
          <w:rFonts w:ascii="Arial" w:hAnsi="Arial" w:cs="Arial"/>
          <w:bCs/>
          <w:iCs/>
        </w:rPr>
        <w:t xml:space="preserve"> </w:t>
      </w:r>
    </w:p>
    <w:p w14:paraId="3A9014A2" w14:textId="718C80D4" w:rsidR="009F270E" w:rsidRPr="009F270E" w:rsidRDefault="009F270E" w:rsidP="00145FA4">
      <w:pPr>
        <w:spacing w:before="240" w:line="360" w:lineRule="auto"/>
        <w:ind w:firstLine="708"/>
        <w:jc w:val="both"/>
        <w:rPr>
          <w:rFonts w:ascii="Arial" w:hAnsi="Arial" w:cs="Arial"/>
          <w:bCs/>
          <w:iCs/>
        </w:rPr>
      </w:pPr>
      <w:r w:rsidRPr="009F270E">
        <w:rPr>
          <w:rFonts w:ascii="Arial" w:hAnsi="Arial" w:cs="Arial"/>
          <w:bCs/>
          <w:iCs/>
        </w:rPr>
        <w:t xml:space="preserve">No caso do MAPJ (Modelo de Aprendizagem para a Performance no Jogo), é importante destacar a interdependência entre técnica e tática no voleibol. A sequência dos conteúdos seguirá uma abordagem do geral para o particular, privilegiando o uso de exercícios em contexto de jogo como meio de trabalhar as Habilidades Motoras Específicas de forma contextualizada. No entanto, o início de cada aula será dedicado a exercícios focados exclusivamente no desenvolvimento técnico, consolidando as bases necessárias à fase seguinte, com algumas vezes, recurso a Jogos Lúdicos ou </w:t>
      </w:r>
      <w:r w:rsidR="00B94EB1">
        <w:rPr>
          <w:rFonts w:ascii="Arial" w:hAnsi="Arial" w:cs="Arial"/>
          <w:bCs/>
          <w:iCs/>
        </w:rPr>
        <w:t>sequências</w:t>
      </w:r>
      <w:r w:rsidRPr="009F270E">
        <w:rPr>
          <w:rFonts w:ascii="Arial" w:hAnsi="Arial" w:cs="Arial"/>
          <w:bCs/>
          <w:iCs/>
        </w:rPr>
        <w:t>, para despertar nos alunos interesse e motivação para estarem a trabalhar habilidades motoras técnicas. Com esta metodologia, procura-se fomentar uma evolução gradual nas competências técnicas e táticas do jogo.</w:t>
      </w:r>
    </w:p>
    <w:p w14:paraId="0D150C23" w14:textId="77777777" w:rsidR="00DB0D43" w:rsidRDefault="00DB0D43" w:rsidP="00DB0D43"/>
    <w:p w14:paraId="42651648" w14:textId="77777777" w:rsidR="00DB0D43" w:rsidRDefault="00DB0D43" w:rsidP="00DB0D43">
      <w:pPr>
        <w:jc w:val="both"/>
      </w:pPr>
    </w:p>
    <w:tbl>
      <w:tblPr>
        <w:tblStyle w:val="TabelacomGrelha"/>
        <w:tblW w:w="0" w:type="auto"/>
        <w:tblLook w:val="04A0" w:firstRow="1" w:lastRow="0" w:firstColumn="1" w:lastColumn="0" w:noHBand="0" w:noVBand="1"/>
      </w:tblPr>
      <w:tblGrid>
        <w:gridCol w:w="4247"/>
        <w:gridCol w:w="4247"/>
      </w:tblGrid>
      <w:tr w:rsidR="00DB0D43" w14:paraId="7A733328" w14:textId="77777777" w:rsidTr="00850719">
        <w:trPr>
          <w:trHeight w:val="402"/>
        </w:trPr>
        <w:tc>
          <w:tcPr>
            <w:tcW w:w="4247" w:type="dxa"/>
            <w:shd w:val="clear" w:color="auto" w:fill="FCC0F3"/>
            <w:vAlign w:val="center"/>
          </w:tcPr>
          <w:p w14:paraId="3B1496FB" w14:textId="77777777" w:rsidR="00DB0D43" w:rsidRDefault="00DB0D43" w:rsidP="00087794">
            <w:pPr>
              <w:jc w:val="center"/>
            </w:pPr>
            <w:r>
              <w:t>Situação de Aprendizagem</w:t>
            </w:r>
          </w:p>
        </w:tc>
        <w:tc>
          <w:tcPr>
            <w:tcW w:w="4247" w:type="dxa"/>
            <w:shd w:val="clear" w:color="auto" w:fill="FCC0F3"/>
            <w:vAlign w:val="center"/>
          </w:tcPr>
          <w:p w14:paraId="1FF0F852" w14:textId="77777777" w:rsidR="00DB0D43" w:rsidRDefault="00DB0D43" w:rsidP="00087794">
            <w:pPr>
              <w:jc w:val="center"/>
            </w:pPr>
            <w:r>
              <w:t>Componentes Críticas</w:t>
            </w:r>
          </w:p>
        </w:tc>
      </w:tr>
      <w:tr w:rsidR="00DB0D43" w14:paraId="42404F54" w14:textId="77777777" w:rsidTr="00087794">
        <w:tc>
          <w:tcPr>
            <w:tcW w:w="4247" w:type="dxa"/>
          </w:tcPr>
          <w:p w14:paraId="307E8FC6" w14:textId="77777777" w:rsidR="00DB0D43" w:rsidRDefault="00DB0D43" w:rsidP="00087794">
            <w:pPr>
              <w:jc w:val="center"/>
              <w:rPr>
                <w:b/>
                <w:bCs/>
                <w:sz w:val="20"/>
                <w:szCs w:val="20"/>
                <w:u w:val="single"/>
              </w:rPr>
            </w:pPr>
            <w:r>
              <w:rPr>
                <w:b/>
                <w:bCs/>
                <w:sz w:val="20"/>
                <w:szCs w:val="20"/>
                <w:u w:val="single"/>
              </w:rPr>
              <w:t>Serviço Longo – Clear – Clear</w:t>
            </w:r>
          </w:p>
          <w:p w14:paraId="025E7DB8" w14:textId="77777777" w:rsidR="00DB0D43" w:rsidRDefault="00DB0D43" w:rsidP="00087794">
            <w:pPr>
              <w:jc w:val="center"/>
              <w:rPr>
                <w:b/>
                <w:bCs/>
                <w:sz w:val="20"/>
                <w:szCs w:val="20"/>
                <w:u w:val="single"/>
              </w:rPr>
            </w:pPr>
          </w:p>
          <w:p w14:paraId="7E09A6B3" w14:textId="77777777" w:rsidR="00DB0D43" w:rsidRDefault="00DB0D43" w:rsidP="00087794">
            <w:pPr>
              <w:jc w:val="both"/>
              <w:rPr>
                <w:sz w:val="20"/>
                <w:szCs w:val="20"/>
              </w:rPr>
            </w:pPr>
            <w:r>
              <w:rPr>
                <w:sz w:val="20"/>
                <w:szCs w:val="20"/>
              </w:rPr>
              <w:t>Em duplas, realizam a sequência serviço longo – clear – clear e assim sucessivamente.</w:t>
            </w:r>
          </w:p>
          <w:p w14:paraId="534D1D56" w14:textId="77777777" w:rsidR="00DB0D43" w:rsidRDefault="00DB0D43" w:rsidP="00087794">
            <w:pPr>
              <w:jc w:val="both"/>
              <w:rPr>
                <w:sz w:val="20"/>
                <w:szCs w:val="20"/>
              </w:rPr>
            </w:pPr>
          </w:p>
          <w:p w14:paraId="506B43D5" w14:textId="77777777" w:rsidR="00DB0D43" w:rsidRDefault="00DB0D43" w:rsidP="00087794">
            <w:pPr>
              <w:jc w:val="both"/>
              <w:rPr>
                <w:sz w:val="20"/>
                <w:szCs w:val="20"/>
              </w:rPr>
            </w:pPr>
            <w:r w:rsidRPr="00C439CC">
              <w:rPr>
                <w:b/>
                <w:bCs/>
                <w:sz w:val="20"/>
                <w:szCs w:val="20"/>
              </w:rPr>
              <w:t>Variante:</w:t>
            </w:r>
            <w:r>
              <w:rPr>
                <w:sz w:val="20"/>
                <w:szCs w:val="20"/>
              </w:rPr>
              <w:t xml:space="preserve"> Permitir que após o primeiro clear, procurem soluções para atacar o adversário.</w:t>
            </w:r>
          </w:p>
          <w:p w14:paraId="3E16292E" w14:textId="77777777" w:rsidR="00DB0D43" w:rsidRDefault="00DB0D43" w:rsidP="00087794">
            <w:pPr>
              <w:jc w:val="both"/>
              <w:rPr>
                <w:sz w:val="20"/>
                <w:szCs w:val="20"/>
              </w:rPr>
            </w:pPr>
          </w:p>
          <w:p w14:paraId="7336ABA4" w14:textId="77777777" w:rsidR="00DB0D43" w:rsidRDefault="00DB0D43" w:rsidP="00087794">
            <w:pPr>
              <w:jc w:val="both"/>
              <w:rPr>
                <w:sz w:val="20"/>
                <w:szCs w:val="20"/>
              </w:rPr>
            </w:pPr>
          </w:p>
          <w:p w14:paraId="13639BEE" w14:textId="77777777" w:rsidR="00DB0D43" w:rsidRDefault="00DB0D43" w:rsidP="00087794">
            <w:pPr>
              <w:jc w:val="both"/>
              <w:rPr>
                <w:sz w:val="20"/>
                <w:szCs w:val="20"/>
              </w:rPr>
            </w:pPr>
          </w:p>
          <w:p w14:paraId="6F61BBEB" w14:textId="77777777" w:rsidR="00DB0D43" w:rsidRPr="00C439CC" w:rsidRDefault="00DB0D43" w:rsidP="00087794">
            <w:pPr>
              <w:jc w:val="center"/>
              <w:rPr>
                <w:sz w:val="20"/>
                <w:szCs w:val="20"/>
              </w:rPr>
            </w:pPr>
            <w:r w:rsidRPr="008F6458">
              <w:rPr>
                <w:noProof/>
                <w:sz w:val="20"/>
                <w:szCs w:val="20"/>
              </w:rPr>
              <w:drawing>
                <wp:inline distT="0" distB="0" distL="0" distR="0" wp14:anchorId="2031CC7C" wp14:editId="317E6965">
                  <wp:extent cx="2086341" cy="825500"/>
                  <wp:effectExtent l="0" t="0" r="9525" b="0"/>
                  <wp:docPr id="4107734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77345" name="Imagem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093009" cy="828138"/>
                          </a:xfrm>
                          <a:prstGeom prst="rect">
                            <a:avLst/>
                          </a:prstGeom>
                        </pic:spPr>
                      </pic:pic>
                    </a:graphicData>
                  </a:graphic>
                </wp:inline>
              </w:drawing>
            </w:r>
          </w:p>
        </w:tc>
        <w:tc>
          <w:tcPr>
            <w:tcW w:w="4247" w:type="dxa"/>
          </w:tcPr>
          <w:p w14:paraId="13732AFF" w14:textId="77777777" w:rsidR="00DB0D43" w:rsidRDefault="00DB0D43" w:rsidP="00087794">
            <w:pPr>
              <w:jc w:val="both"/>
              <w:rPr>
                <w:sz w:val="20"/>
                <w:szCs w:val="20"/>
              </w:rPr>
            </w:pPr>
            <w:r>
              <w:rPr>
                <w:sz w:val="20"/>
                <w:szCs w:val="20"/>
              </w:rPr>
              <w:lastRenderedPageBreak/>
              <w:t>Imprimir uma trajetória alta e longa.</w:t>
            </w:r>
          </w:p>
          <w:p w14:paraId="44453F98" w14:textId="77777777" w:rsidR="00DB0D43" w:rsidRDefault="00DB0D43" w:rsidP="00087794">
            <w:pPr>
              <w:jc w:val="both"/>
              <w:rPr>
                <w:sz w:val="20"/>
                <w:szCs w:val="20"/>
              </w:rPr>
            </w:pPr>
          </w:p>
          <w:p w14:paraId="2FA58495" w14:textId="77777777" w:rsidR="00DB0D43" w:rsidRPr="00725D4C" w:rsidRDefault="00DB0D43" w:rsidP="00087794">
            <w:pPr>
              <w:jc w:val="both"/>
              <w:rPr>
                <w:sz w:val="20"/>
                <w:szCs w:val="20"/>
              </w:rPr>
            </w:pPr>
            <w:r w:rsidRPr="00725D4C">
              <w:rPr>
                <w:sz w:val="20"/>
                <w:szCs w:val="20"/>
              </w:rPr>
              <w:t>Recuar para o fundo do campo e colocar atrás do ponto de queda do volante.</w:t>
            </w:r>
          </w:p>
          <w:p w14:paraId="7BDC2436" w14:textId="77777777" w:rsidR="00DB0D43" w:rsidRDefault="00DB0D43" w:rsidP="00087794">
            <w:pPr>
              <w:jc w:val="both"/>
              <w:rPr>
                <w:sz w:val="20"/>
                <w:szCs w:val="20"/>
              </w:rPr>
            </w:pPr>
          </w:p>
          <w:p w14:paraId="476634E3" w14:textId="77777777" w:rsidR="00DB0D43" w:rsidRPr="00725D4C" w:rsidRDefault="00DB0D43" w:rsidP="00087794">
            <w:pPr>
              <w:jc w:val="both"/>
              <w:rPr>
                <w:sz w:val="20"/>
                <w:szCs w:val="20"/>
              </w:rPr>
            </w:pPr>
            <w:r w:rsidRPr="00725D4C">
              <w:rPr>
                <w:sz w:val="20"/>
                <w:szCs w:val="20"/>
              </w:rPr>
              <w:t>Impulsionar a perna que começa atrás (do mesmo lado da raquete) para a frente.</w:t>
            </w:r>
          </w:p>
          <w:p w14:paraId="3707B950" w14:textId="77777777" w:rsidR="00DB0D43" w:rsidRDefault="00DB0D43" w:rsidP="00087794">
            <w:pPr>
              <w:jc w:val="both"/>
              <w:rPr>
                <w:sz w:val="20"/>
                <w:szCs w:val="20"/>
              </w:rPr>
            </w:pPr>
          </w:p>
          <w:p w14:paraId="3E5D0B87" w14:textId="77777777" w:rsidR="00DB0D43" w:rsidRPr="00725D4C" w:rsidRDefault="00DB0D43" w:rsidP="00087794">
            <w:pPr>
              <w:jc w:val="both"/>
              <w:rPr>
                <w:sz w:val="20"/>
                <w:szCs w:val="20"/>
              </w:rPr>
            </w:pPr>
            <w:r w:rsidRPr="00725D4C">
              <w:rPr>
                <w:sz w:val="20"/>
                <w:szCs w:val="20"/>
              </w:rPr>
              <w:lastRenderedPageBreak/>
              <w:t>Simultaneamente, elevar o MS de batimento para cima e para a frente, estendendo-o no final</w:t>
            </w:r>
          </w:p>
          <w:p w14:paraId="12900F3D" w14:textId="77777777" w:rsidR="00DB0D43" w:rsidRDefault="00DB0D43" w:rsidP="00087794">
            <w:pPr>
              <w:jc w:val="both"/>
              <w:rPr>
                <w:sz w:val="20"/>
                <w:szCs w:val="20"/>
              </w:rPr>
            </w:pPr>
          </w:p>
          <w:p w14:paraId="3BA55ECB" w14:textId="77777777" w:rsidR="00DB0D43" w:rsidRDefault="00DB0D43" w:rsidP="00087794">
            <w:pPr>
              <w:spacing w:line="259" w:lineRule="auto"/>
              <w:rPr>
                <w:sz w:val="20"/>
                <w:szCs w:val="20"/>
              </w:rPr>
            </w:pPr>
            <w:r w:rsidRPr="00725D4C">
              <w:rPr>
                <w:sz w:val="20"/>
                <w:szCs w:val="20"/>
              </w:rPr>
              <w:t>Voltar à posição base após cada deslocamento.</w:t>
            </w:r>
          </w:p>
          <w:p w14:paraId="52325E19" w14:textId="77777777" w:rsidR="00DB0D43" w:rsidRDefault="00DB0D43" w:rsidP="00087794">
            <w:pPr>
              <w:spacing w:line="259" w:lineRule="auto"/>
              <w:rPr>
                <w:sz w:val="20"/>
                <w:szCs w:val="20"/>
              </w:rPr>
            </w:pPr>
          </w:p>
          <w:p w14:paraId="7150C271" w14:textId="77777777" w:rsidR="00DB0D43" w:rsidRPr="00953EFB" w:rsidRDefault="00DB0D43" w:rsidP="00087794">
            <w:pPr>
              <w:spacing w:line="259" w:lineRule="auto"/>
              <w:rPr>
                <w:sz w:val="20"/>
                <w:szCs w:val="20"/>
              </w:rPr>
            </w:pPr>
            <w:r>
              <w:rPr>
                <w:sz w:val="20"/>
                <w:szCs w:val="20"/>
              </w:rPr>
              <w:t>Compreender que para pontuar, realizar clears sucessivos não é a solução.</w:t>
            </w:r>
          </w:p>
        </w:tc>
      </w:tr>
      <w:tr w:rsidR="00850719" w14:paraId="1459E139" w14:textId="77777777" w:rsidTr="00087794">
        <w:tc>
          <w:tcPr>
            <w:tcW w:w="4247" w:type="dxa"/>
          </w:tcPr>
          <w:p w14:paraId="0CBECC9C" w14:textId="4E5F17A2" w:rsidR="00850719" w:rsidRDefault="00850719" w:rsidP="00850719">
            <w:pPr>
              <w:jc w:val="center"/>
              <w:rPr>
                <w:b/>
                <w:bCs/>
                <w:sz w:val="20"/>
                <w:szCs w:val="20"/>
                <w:u w:val="single"/>
              </w:rPr>
            </w:pPr>
            <w:r>
              <w:rPr>
                <w:b/>
                <w:bCs/>
                <w:sz w:val="20"/>
                <w:szCs w:val="20"/>
                <w:u w:val="single"/>
              </w:rPr>
              <w:t xml:space="preserve">Serviço </w:t>
            </w:r>
            <w:r w:rsidR="007D394E">
              <w:rPr>
                <w:b/>
                <w:bCs/>
                <w:sz w:val="20"/>
                <w:szCs w:val="20"/>
                <w:u w:val="single"/>
              </w:rPr>
              <w:t>curto</w:t>
            </w:r>
            <w:r>
              <w:rPr>
                <w:b/>
                <w:bCs/>
                <w:sz w:val="20"/>
                <w:szCs w:val="20"/>
                <w:u w:val="single"/>
              </w:rPr>
              <w:t xml:space="preserve"> – </w:t>
            </w:r>
            <w:proofErr w:type="spellStart"/>
            <w:r w:rsidR="007D394E">
              <w:rPr>
                <w:b/>
                <w:bCs/>
                <w:sz w:val="20"/>
                <w:szCs w:val="20"/>
                <w:u w:val="single"/>
              </w:rPr>
              <w:t>lob</w:t>
            </w:r>
            <w:proofErr w:type="spellEnd"/>
            <w:r>
              <w:rPr>
                <w:b/>
                <w:bCs/>
                <w:sz w:val="20"/>
                <w:szCs w:val="20"/>
                <w:u w:val="single"/>
              </w:rPr>
              <w:t xml:space="preserve"> – </w:t>
            </w:r>
            <w:r w:rsidR="007D394E">
              <w:rPr>
                <w:b/>
                <w:bCs/>
                <w:sz w:val="20"/>
                <w:szCs w:val="20"/>
                <w:u w:val="single"/>
              </w:rPr>
              <w:t>clear</w:t>
            </w:r>
          </w:p>
          <w:p w14:paraId="0EBC4043" w14:textId="77777777" w:rsidR="00850719" w:rsidRDefault="00850719" w:rsidP="00850719">
            <w:pPr>
              <w:jc w:val="center"/>
              <w:rPr>
                <w:b/>
                <w:bCs/>
                <w:sz w:val="20"/>
                <w:szCs w:val="20"/>
                <w:u w:val="single"/>
              </w:rPr>
            </w:pPr>
          </w:p>
          <w:p w14:paraId="66F9F7AB" w14:textId="5D029486" w:rsidR="00850719" w:rsidRDefault="00850719" w:rsidP="00850719">
            <w:pPr>
              <w:jc w:val="both"/>
              <w:rPr>
                <w:sz w:val="20"/>
                <w:szCs w:val="20"/>
              </w:rPr>
            </w:pPr>
            <w:r>
              <w:rPr>
                <w:sz w:val="20"/>
                <w:szCs w:val="20"/>
              </w:rPr>
              <w:t xml:space="preserve">Em duplas, realizam a sequência serviço </w:t>
            </w:r>
            <w:r w:rsidR="00914FF9">
              <w:rPr>
                <w:sz w:val="20"/>
                <w:szCs w:val="20"/>
              </w:rPr>
              <w:t>curto</w:t>
            </w:r>
            <w:r>
              <w:rPr>
                <w:sz w:val="20"/>
                <w:szCs w:val="20"/>
              </w:rPr>
              <w:t xml:space="preserve"> – </w:t>
            </w:r>
            <w:proofErr w:type="spellStart"/>
            <w:r w:rsidR="00914FF9">
              <w:rPr>
                <w:sz w:val="20"/>
                <w:szCs w:val="20"/>
              </w:rPr>
              <w:t>lob</w:t>
            </w:r>
            <w:proofErr w:type="spellEnd"/>
            <w:r>
              <w:rPr>
                <w:sz w:val="20"/>
                <w:szCs w:val="20"/>
              </w:rPr>
              <w:t xml:space="preserve"> – clear e assim sucessivamente.</w:t>
            </w:r>
          </w:p>
          <w:p w14:paraId="1E9F5734" w14:textId="77777777" w:rsidR="00850719" w:rsidRDefault="00850719" w:rsidP="00850719">
            <w:pPr>
              <w:jc w:val="both"/>
              <w:rPr>
                <w:sz w:val="20"/>
                <w:szCs w:val="20"/>
              </w:rPr>
            </w:pPr>
          </w:p>
          <w:p w14:paraId="182BC80F" w14:textId="77777777" w:rsidR="00850719" w:rsidRDefault="00850719" w:rsidP="00850719">
            <w:pPr>
              <w:jc w:val="both"/>
              <w:rPr>
                <w:sz w:val="20"/>
                <w:szCs w:val="20"/>
              </w:rPr>
            </w:pPr>
          </w:p>
          <w:p w14:paraId="62A6A111" w14:textId="77777777" w:rsidR="00850719" w:rsidRDefault="00850719" w:rsidP="00850719">
            <w:pPr>
              <w:jc w:val="both"/>
              <w:rPr>
                <w:sz w:val="20"/>
                <w:szCs w:val="20"/>
              </w:rPr>
            </w:pPr>
          </w:p>
          <w:p w14:paraId="148B39D6" w14:textId="5308524E" w:rsidR="00850719" w:rsidRDefault="00850719" w:rsidP="00914FF9">
            <w:pPr>
              <w:rPr>
                <w:b/>
                <w:bCs/>
                <w:sz w:val="20"/>
                <w:szCs w:val="20"/>
                <w:u w:val="single"/>
              </w:rPr>
            </w:pPr>
          </w:p>
        </w:tc>
        <w:tc>
          <w:tcPr>
            <w:tcW w:w="4247" w:type="dxa"/>
          </w:tcPr>
          <w:p w14:paraId="3636DCBE" w14:textId="77777777" w:rsidR="00850719" w:rsidRDefault="00850719" w:rsidP="00850719">
            <w:pPr>
              <w:jc w:val="both"/>
              <w:rPr>
                <w:sz w:val="20"/>
                <w:szCs w:val="20"/>
              </w:rPr>
            </w:pPr>
            <w:r>
              <w:rPr>
                <w:sz w:val="20"/>
                <w:szCs w:val="20"/>
              </w:rPr>
              <w:t>Imprimir uma trajetória alta e longa.</w:t>
            </w:r>
          </w:p>
          <w:p w14:paraId="71BF460E" w14:textId="77777777" w:rsidR="00850719" w:rsidRDefault="00850719" w:rsidP="00850719">
            <w:pPr>
              <w:jc w:val="both"/>
              <w:rPr>
                <w:sz w:val="20"/>
                <w:szCs w:val="20"/>
              </w:rPr>
            </w:pPr>
          </w:p>
          <w:p w14:paraId="51EF698A" w14:textId="77777777" w:rsidR="00850719" w:rsidRPr="00725D4C" w:rsidRDefault="00850719" w:rsidP="00850719">
            <w:pPr>
              <w:jc w:val="both"/>
              <w:rPr>
                <w:sz w:val="20"/>
                <w:szCs w:val="20"/>
              </w:rPr>
            </w:pPr>
            <w:r w:rsidRPr="00725D4C">
              <w:rPr>
                <w:sz w:val="20"/>
                <w:szCs w:val="20"/>
              </w:rPr>
              <w:t>Recuar para o fundo do campo e colocar atrás do ponto de queda do volante.</w:t>
            </w:r>
          </w:p>
          <w:p w14:paraId="68B0C70B" w14:textId="77777777" w:rsidR="00850719" w:rsidRDefault="00850719" w:rsidP="00850719">
            <w:pPr>
              <w:jc w:val="both"/>
              <w:rPr>
                <w:sz w:val="20"/>
                <w:szCs w:val="20"/>
              </w:rPr>
            </w:pPr>
          </w:p>
          <w:p w14:paraId="60D0F11F" w14:textId="77777777" w:rsidR="00850719" w:rsidRPr="00725D4C" w:rsidRDefault="00850719" w:rsidP="00850719">
            <w:pPr>
              <w:jc w:val="both"/>
              <w:rPr>
                <w:sz w:val="20"/>
                <w:szCs w:val="20"/>
              </w:rPr>
            </w:pPr>
            <w:r w:rsidRPr="00725D4C">
              <w:rPr>
                <w:sz w:val="20"/>
                <w:szCs w:val="20"/>
              </w:rPr>
              <w:t>Impulsionar a perna que começa atrás (do mesmo lado da raquete) para a frente.</w:t>
            </w:r>
          </w:p>
          <w:p w14:paraId="4ABF2354" w14:textId="77777777" w:rsidR="00850719" w:rsidRDefault="00850719" w:rsidP="00850719">
            <w:pPr>
              <w:jc w:val="both"/>
              <w:rPr>
                <w:sz w:val="20"/>
                <w:szCs w:val="20"/>
              </w:rPr>
            </w:pPr>
          </w:p>
          <w:p w14:paraId="21BB2B07" w14:textId="77777777" w:rsidR="00850719" w:rsidRPr="00725D4C" w:rsidRDefault="00850719" w:rsidP="00850719">
            <w:pPr>
              <w:jc w:val="both"/>
              <w:rPr>
                <w:sz w:val="20"/>
                <w:szCs w:val="20"/>
              </w:rPr>
            </w:pPr>
            <w:r w:rsidRPr="00725D4C">
              <w:rPr>
                <w:sz w:val="20"/>
                <w:szCs w:val="20"/>
              </w:rPr>
              <w:t>Simultaneamente, elevar o MS de batimento para cima e para a frente, estendendo-o no final</w:t>
            </w:r>
          </w:p>
          <w:p w14:paraId="246E7965" w14:textId="77777777" w:rsidR="00850719" w:rsidRDefault="00850719" w:rsidP="00850719">
            <w:pPr>
              <w:jc w:val="both"/>
              <w:rPr>
                <w:sz w:val="20"/>
                <w:szCs w:val="20"/>
              </w:rPr>
            </w:pPr>
          </w:p>
          <w:p w14:paraId="3D33E6F7" w14:textId="77777777" w:rsidR="00850719" w:rsidRDefault="00850719" w:rsidP="00850719">
            <w:pPr>
              <w:spacing w:line="259" w:lineRule="auto"/>
              <w:rPr>
                <w:sz w:val="20"/>
                <w:szCs w:val="20"/>
              </w:rPr>
            </w:pPr>
            <w:r w:rsidRPr="00725D4C">
              <w:rPr>
                <w:sz w:val="20"/>
                <w:szCs w:val="20"/>
              </w:rPr>
              <w:t>Voltar à posição base após cada deslocamento.</w:t>
            </w:r>
          </w:p>
          <w:p w14:paraId="0B307251" w14:textId="77777777" w:rsidR="00850719" w:rsidRDefault="00850719" w:rsidP="00850719">
            <w:pPr>
              <w:spacing w:line="259" w:lineRule="auto"/>
              <w:rPr>
                <w:sz w:val="20"/>
                <w:szCs w:val="20"/>
              </w:rPr>
            </w:pPr>
          </w:p>
          <w:p w14:paraId="3C3690B2" w14:textId="5C9E4612" w:rsidR="00850719" w:rsidRDefault="00850719" w:rsidP="00850719">
            <w:pPr>
              <w:jc w:val="both"/>
              <w:rPr>
                <w:sz w:val="20"/>
                <w:szCs w:val="20"/>
              </w:rPr>
            </w:pPr>
            <w:r>
              <w:rPr>
                <w:sz w:val="20"/>
                <w:szCs w:val="20"/>
              </w:rPr>
              <w:t>Compreender que para pontuar, realizar clears sucessivos não é a solução.</w:t>
            </w:r>
          </w:p>
        </w:tc>
      </w:tr>
      <w:tr w:rsidR="00914FF9" w14:paraId="37CFB4F4" w14:textId="77777777" w:rsidTr="00087794">
        <w:tc>
          <w:tcPr>
            <w:tcW w:w="4247" w:type="dxa"/>
          </w:tcPr>
          <w:p w14:paraId="0B670D66" w14:textId="34D350B3" w:rsidR="00914FF9" w:rsidRDefault="00914FF9" w:rsidP="00914FF9">
            <w:pPr>
              <w:jc w:val="center"/>
              <w:rPr>
                <w:b/>
                <w:bCs/>
                <w:sz w:val="20"/>
                <w:szCs w:val="20"/>
                <w:u w:val="single"/>
              </w:rPr>
            </w:pPr>
            <w:r>
              <w:rPr>
                <w:b/>
                <w:bCs/>
                <w:sz w:val="20"/>
                <w:szCs w:val="20"/>
                <w:u w:val="single"/>
              </w:rPr>
              <w:t xml:space="preserve">Serviço Longo – Clear – </w:t>
            </w:r>
            <w:proofErr w:type="spellStart"/>
            <w:r w:rsidR="00A67EE8">
              <w:rPr>
                <w:b/>
                <w:bCs/>
                <w:sz w:val="20"/>
                <w:szCs w:val="20"/>
                <w:u w:val="single"/>
              </w:rPr>
              <w:t>amorti</w:t>
            </w:r>
            <w:proofErr w:type="spellEnd"/>
            <w:r w:rsidR="00A67EE8">
              <w:rPr>
                <w:b/>
                <w:bCs/>
                <w:sz w:val="20"/>
                <w:szCs w:val="20"/>
                <w:u w:val="single"/>
              </w:rPr>
              <w:t xml:space="preserve"> </w:t>
            </w:r>
            <w:r w:rsidR="00F55170">
              <w:rPr>
                <w:b/>
                <w:bCs/>
                <w:sz w:val="20"/>
                <w:szCs w:val="20"/>
                <w:u w:val="single"/>
              </w:rPr>
              <w:t xml:space="preserve">- </w:t>
            </w:r>
            <w:proofErr w:type="spellStart"/>
            <w:r w:rsidR="00F55170">
              <w:rPr>
                <w:b/>
                <w:bCs/>
                <w:sz w:val="20"/>
                <w:szCs w:val="20"/>
                <w:u w:val="single"/>
              </w:rPr>
              <w:t>lob</w:t>
            </w:r>
            <w:proofErr w:type="spellEnd"/>
          </w:p>
          <w:p w14:paraId="0B79AEF1" w14:textId="77777777" w:rsidR="00914FF9" w:rsidRDefault="00914FF9" w:rsidP="00914FF9">
            <w:pPr>
              <w:jc w:val="center"/>
              <w:rPr>
                <w:b/>
                <w:bCs/>
                <w:sz w:val="20"/>
                <w:szCs w:val="20"/>
                <w:u w:val="single"/>
              </w:rPr>
            </w:pPr>
          </w:p>
          <w:p w14:paraId="5638FF75" w14:textId="3CE4AC81" w:rsidR="00914FF9" w:rsidRDefault="00914FF9" w:rsidP="00914FF9">
            <w:pPr>
              <w:jc w:val="both"/>
              <w:rPr>
                <w:sz w:val="20"/>
                <w:szCs w:val="20"/>
              </w:rPr>
            </w:pPr>
            <w:r>
              <w:rPr>
                <w:sz w:val="20"/>
                <w:szCs w:val="20"/>
              </w:rPr>
              <w:t xml:space="preserve">Em duplas, realizam a sequência serviço longo – clear – </w:t>
            </w:r>
            <w:proofErr w:type="spellStart"/>
            <w:r w:rsidR="00F55170">
              <w:rPr>
                <w:sz w:val="20"/>
                <w:szCs w:val="20"/>
              </w:rPr>
              <w:t>amorti</w:t>
            </w:r>
            <w:proofErr w:type="spellEnd"/>
            <w:r w:rsidR="00F55170">
              <w:rPr>
                <w:sz w:val="20"/>
                <w:szCs w:val="20"/>
              </w:rPr>
              <w:t xml:space="preserve"> - </w:t>
            </w:r>
            <w:proofErr w:type="spellStart"/>
            <w:r w:rsidR="00F55170">
              <w:rPr>
                <w:sz w:val="20"/>
                <w:szCs w:val="20"/>
              </w:rPr>
              <w:t>lob</w:t>
            </w:r>
            <w:proofErr w:type="spellEnd"/>
            <w:r>
              <w:rPr>
                <w:sz w:val="20"/>
                <w:szCs w:val="20"/>
              </w:rPr>
              <w:t xml:space="preserve"> e assim sucessivamente.</w:t>
            </w:r>
          </w:p>
          <w:p w14:paraId="63AD1646" w14:textId="77777777" w:rsidR="00914FF9" w:rsidRDefault="00914FF9" w:rsidP="00914FF9">
            <w:pPr>
              <w:jc w:val="both"/>
              <w:rPr>
                <w:sz w:val="20"/>
                <w:szCs w:val="20"/>
              </w:rPr>
            </w:pPr>
          </w:p>
          <w:p w14:paraId="64713241" w14:textId="77777777" w:rsidR="00914FF9" w:rsidRDefault="00914FF9" w:rsidP="00914FF9">
            <w:pPr>
              <w:jc w:val="both"/>
              <w:rPr>
                <w:sz w:val="20"/>
                <w:szCs w:val="20"/>
              </w:rPr>
            </w:pPr>
          </w:p>
          <w:p w14:paraId="65A1E425" w14:textId="77777777" w:rsidR="00914FF9" w:rsidRDefault="00914FF9" w:rsidP="00914FF9">
            <w:pPr>
              <w:jc w:val="both"/>
              <w:rPr>
                <w:sz w:val="20"/>
                <w:szCs w:val="20"/>
              </w:rPr>
            </w:pPr>
          </w:p>
          <w:p w14:paraId="0EBA4BF1" w14:textId="77777777" w:rsidR="00914FF9" w:rsidRDefault="00914FF9" w:rsidP="00914FF9">
            <w:pPr>
              <w:jc w:val="both"/>
              <w:rPr>
                <w:sz w:val="20"/>
                <w:szCs w:val="20"/>
              </w:rPr>
            </w:pPr>
          </w:p>
          <w:p w14:paraId="535A9580" w14:textId="6BE78191" w:rsidR="00914FF9" w:rsidRDefault="00914FF9" w:rsidP="00914FF9">
            <w:pPr>
              <w:jc w:val="center"/>
              <w:rPr>
                <w:b/>
                <w:bCs/>
                <w:sz w:val="20"/>
                <w:szCs w:val="20"/>
                <w:u w:val="single"/>
              </w:rPr>
            </w:pPr>
          </w:p>
        </w:tc>
        <w:tc>
          <w:tcPr>
            <w:tcW w:w="4247" w:type="dxa"/>
          </w:tcPr>
          <w:p w14:paraId="12DA855D" w14:textId="0FFF942A" w:rsidR="00914FF9" w:rsidRDefault="00914FF9" w:rsidP="00914FF9">
            <w:pPr>
              <w:jc w:val="both"/>
              <w:rPr>
                <w:sz w:val="20"/>
                <w:szCs w:val="20"/>
              </w:rPr>
            </w:pPr>
            <w:r>
              <w:rPr>
                <w:sz w:val="20"/>
                <w:szCs w:val="20"/>
              </w:rPr>
              <w:t xml:space="preserve">Imprimir uma trajetória alta e </w:t>
            </w:r>
            <w:r w:rsidR="0072756B">
              <w:rPr>
                <w:sz w:val="20"/>
                <w:szCs w:val="20"/>
              </w:rPr>
              <w:t>curta (</w:t>
            </w:r>
            <w:proofErr w:type="spellStart"/>
            <w:r w:rsidR="0072756B">
              <w:rPr>
                <w:sz w:val="20"/>
                <w:szCs w:val="20"/>
              </w:rPr>
              <w:t>amorti</w:t>
            </w:r>
            <w:proofErr w:type="spellEnd"/>
            <w:r w:rsidR="0072756B">
              <w:rPr>
                <w:sz w:val="20"/>
                <w:szCs w:val="20"/>
              </w:rPr>
              <w:t>)</w:t>
            </w:r>
            <w:r>
              <w:rPr>
                <w:sz w:val="20"/>
                <w:szCs w:val="20"/>
              </w:rPr>
              <w:t>.</w:t>
            </w:r>
          </w:p>
          <w:p w14:paraId="643AF05D" w14:textId="77777777" w:rsidR="00914FF9" w:rsidRDefault="00914FF9" w:rsidP="00914FF9">
            <w:pPr>
              <w:jc w:val="both"/>
              <w:rPr>
                <w:sz w:val="20"/>
                <w:szCs w:val="20"/>
              </w:rPr>
            </w:pPr>
          </w:p>
          <w:p w14:paraId="442406BD" w14:textId="77777777" w:rsidR="00914FF9" w:rsidRPr="00725D4C" w:rsidRDefault="00914FF9" w:rsidP="00914FF9">
            <w:pPr>
              <w:jc w:val="both"/>
              <w:rPr>
                <w:sz w:val="20"/>
                <w:szCs w:val="20"/>
              </w:rPr>
            </w:pPr>
            <w:r w:rsidRPr="00725D4C">
              <w:rPr>
                <w:sz w:val="20"/>
                <w:szCs w:val="20"/>
              </w:rPr>
              <w:t>Recuar para o fundo do campo e colocar atrás do ponto de queda do volante.</w:t>
            </w:r>
          </w:p>
          <w:p w14:paraId="35234A2A" w14:textId="77777777" w:rsidR="00914FF9" w:rsidRDefault="00914FF9" w:rsidP="00914FF9">
            <w:pPr>
              <w:jc w:val="both"/>
              <w:rPr>
                <w:sz w:val="20"/>
                <w:szCs w:val="20"/>
              </w:rPr>
            </w:pPr>
          </w:p>
          <w:p w14:paraId="25E10E5E" w14:textId="77777777" w:rsidR="00914FF9" w:rsidRPr="00725D4C" w:rsidRDefault="00914FF9" w:rsidP="00914FF9">
            <w:pPr>
              <w:jc w:val="both"/>
              <w:rPr>
                <w:sz w:val="20"/>
                <w:szCs w:val="20"/>
              </w:rPr>
            </w:pPr>
            <w:r w:rsidRPr="00725D4C">
              <w:rPr>
                <w:sz w:val="20"/>
                <w:szCs w:val="20"/>
              </w:rPr>
              <w:t>Impulsionar a perna que começa atrás (do mesmo lado da raquete) para a frente.</w:t>
            </w:r>
          </w:p>
          <w:p w14:paraId="45F0EF36" w14:textId="77777777" w:rsidR="00914FF9" w:rsidRDefault="00914FF9" w:rsidP="00914FF9">
            <w:pPr>
              <w:jc w:val="both"/>
              <w:rPr>
                <w:sz w:val="20"/>
                <w:szCs w:val="20"/>
              </w:rPr>
            </w:pPr>
          </w:p>
          <w:p w14:paraId="4715B3E6" w14:textId="77777777" w:rsidR="00914FF9" w:rsidRPr="00725D4C" w:rsidRDefault="00914FF9" w:rsidP="00914FF9">
            <w:pPr>
              <w:jc w:val="both"/>
              <w:rPr>
                <w:sz w:val="20"/>
                <w:szCs w:val="20"/>
              </w:rPr>
            </w:pPr>
            <w:r w:rsidRPr="00725D4C">
              <w:rPr>
                <w:sz w:val="20"/>
                <w:szCs w:val="20"/>
              </w:rPr>
              <w:t>Simultaneamente, elevar o MS de batimento para cima e para a frente, estendendo-o no final</w:t>
            </w:r>
          </w:p>
          <w:p w14:paraId="26A34AC2" w14:textId="77777777" w:rsidR="00914FF9" w:rsidRDefault="00914FF9" w:rsidP="00914FF9">
            <w:pPr>
              <w:jc w:val="both"/>
              <w:rPr>
                <w:sz w:val="20"/>
                <w:szCs w:val="20"/>
              </w:rPr>
            </w:pPr>
          </w:p>
          <w:p w14:paraId="6177C3E6" w14:textId="77777777" w:rsidR="00914FF9" w:rsidRDefault="00914FF9" w:rsidP="00914FF9">
            <w:pPr>
              <w:spacing w:line="259" w:lineRule="auto"/>
              <w:rPr>
                <w:sz w:val="20"/>
                <w:szCs w:val="20"/>
              </w:rPr>
            </w:pPr>
            <w:r w:rsidRPr="00725D4C">
              <w:rPr>
                <w:sz w:val="20"/>
                <w:szCs w:val="20"/>
              </w:rPr>
              <w:t>Voltar à posição base após cada deslocamento.</w:t>
            </w:r>
          </w:p>
          <w:p w14:paraId="4AA33D13" w14:textId="77777777" w:rsidR="00914FF9" w:rsidRDefault="00914FF9" w:rsidP="00914FF9">
            <w:pPr>
              <w:spacing w:line="259" w:lineRule="auto"/>
              <w:rPr>
                <w:sz w:val="20"/>
                <w:szCs w:val="20"/>
              </w:rPr>
            </w:pPr>
          </w:p>
          <w:p w14:paraId="55264270" w14:textId="736AD8AB" w:rsidR="00914FF9" w:rsidRDefault="00914FF9" w:rsidP="00914FF9">
            <w:pPr>
              <w:jc w:val="both"/>
              <w:rPr>
                <w:sz w:val="20"/>
                <w:szCs w:val="20"/>
              </w:rPr>
            </w:pPr>
            <w:r>
              <w:rPr>
                <w:sz w:val="20"/>
                <w:szCs w:val="20"/>
              </w:rPr>
              <w:t>Compreender que para pontuar, realizar clears sucessivos não é a solução.</w:t>
            </w:r>
          </w:p>
        </w:tc>
      </w:tr>
      <w:tr w:rsidR="006D3222" w14:paraId="7B6D2BD0" w14:textId="77777777" w:rsidTr="00087794">
        <w:tc>
          <w:tcPr>
            <w:tcW w:w="4247" w:type="dxa"/>
          </w:tcPr>
          <w:p w14:paraId="67F784D4" w14:textId="0DF5B10F" w:rsidR="006D3222" w:rsidRDefault="006D3222" w:rsidP="006D3222">
            <w:pPr>
              <w:jc w:val="center"/>
              <w:rPr>
                <w:b/>
                <w:bCs/>
                <w:sz w:val="20"/>
                <w:szCs w:val="20"/>
                <w:u w:val="single"/>
              </w:rPr>
            </w:pPr>
            <w:r>
              <w:rPr>
                <w:b/>
                <w:bCs/>
                <w:sz w:val="20"/>
                <w:szCs w:val="20"/>
                <w:u w:val="single"/>
              </w:rPr>
              <w:t>Serviço Longo – Clear – remate - encosto</w:t>
            </w:r>
          </w:p>
          <w:p w14:paraId="1DAFAD62" w14:textId="77777777" w:rsidR="006D3222" w:rsidRDefault="006D3222" w:rsidP="006D3222">
            <w:pPr>
              <w:jc w:val="center"/>
              <w:rPr>
                <w:b/>
                <w:bCs/>
                <w:sz w:val="20"/>
                <w:szCs w:val="20"/>
                <w:u w:val="single"/>
              </w:rPr>
            </w:pPr>
          </w:p>
          <w:p w14:paraId="779B3F72" w14:textId="320B1AD8" w:rsidR="006D3222" w:rsidRDefault="006D3222" w:rsidP="006D3222">
            <w:pPr>
              <w:jc w:val="both"/>
              <w:rPr>
                <w:sz w:val="20"/>
                <w:szCs w:val="20"/>
              </w:rPr>
            </w:pPr>
            <w:r>
              <w:rPr>
                <w:sz w:val="20"/>
                <w:szCs w:val="20"/>
              </w:rPr>
              <w:t>Em duplas, realizam a sequência serviço longo – clear – remate - encosto e assim sucessivamente.</w:t>
            </w:r>
          </w:p>
          <w:p w14:paraId="19DDF71F" w14:textId="77777777" w:rsidR="006D3222" w:rsidRDefault="006D3222" w:rsidP="006D3222">
            <w:pPr>
              <w:jc w:val="both"/>
              <w:rPr>
                <w:sz w:val="20"/>
                <w:szCs w:val="20"/>
              </w:rPr>
            </w:pPr>
          </w:p>
          <w:p w14:paraId="7C0E00FC" w14:textId="77777777" w:rsidR="006D3222" w:rsidRDefault="006D3222" w:rsidP="006D3222">
            <w:pPr>
              <w:jc w:val="both"/>
              <w:rPr>
                <w:sz w:val="20"/>
                <w:szCs w:val="20"/>
              </w:rPr>
            </w:pPr>
          </w:p>
          <w:p w14:paraId="4048ACAC" w14:textId="77777777" w:rsidR="006D3222" w:rsidRDefault="006D3222" w:rsidP="006D3222">
            <w:pPr>
              <w:jc w:val="both"/>
              <w:rPr>
                <w:sz w:val="20"/>
                <w:szCs w:val="20"/>
              </w:rPr>
            </w:pPr>
          </w:p>
          <w:p w14:paraId="3F151654" w14:textId="77777777" w:rsidR="006D3222" w:rsidRDefault="006D3222" w:rsidP="006D3222">
            <w:pPr>
              <w:jc w:val="both"/>
              <w:rPr>
                <w:sz w:val="20"/>
                <w:szCs w:val="20"/>
              </w:rPr>
            </w:pPr>
          </w:p>
          <w:p w14:paraId="1FB0CFD6" w14:textId="57BF27D1" w:rsidR="006D3222" w:rsidRDefault="006D3222" w:rsidP="006D3222">
            <w:pPr>
              <w:jc w:val="center"/>
              <w:rPr>
                <w:b/>
                <w:bCs/>
                <w:sz w:val="20"/>
                <w:szCs w:val="20"/>
                <w:u w:val="single"/>
              </w:rPr>
            </w:pPr>
          </w:p>
        </w:tc>
        <w:tc>
          <w:tcPr>
            <w:tcW w:w="4247" w:type="dxa"/>
          </w:tcPr>
          <w:p w14:paraId="089285F2" w14:textId="7503D474" w:rsidR="006D3222" w:rsidRDefault="006D3222" w:rsidP="006D3222">
            <w:pPr>
              <w:jc w:val="both"/>
              <w:rPr>
                <w:sz w:val="20"/>
                <w:szCs w:val="20"/>
              </w:rPr>
            </w:pPr>
            <w:r>
              <w:rPr>
                <w:sz w:val="20"/>
                <w:szCs w:val="20"/>
              </w:rPr>
              <w:t xml:space="preserve">Imprimir uma trajetória </w:t>
            </w:r>
            <w:r w:rsidR="0072756B">
              <w:rPr>
                <w:sz w:val="20"/>
                <w:szCs w:val="20"/>
              </w:rPr>
              <w:t>baixa</w:t>
            </w:r>
            <w:r>
              <w:rPr>
                <w:sz w:val="20"/>
                <w:szCs w:val="20"/>
              </w:rPr>
              <w:t xml:space="preserve"> e </w:t>
            </w:r>
            <w:r w:rsidR="0072756B">
              <w:rPr>
                <w:sz w:val="20"/>
                <w:szCs w:val="20"/>
              </w:rPr>
              <w:t>curta (remate)</w:t>
            </w:r>
            <w:r>
              <w:rPr>
                <w:sz w:val="20"/>
                <w:szCs w:val="20"/>
              </w:rPr>
              <w:t>.</w:t>
            </w:r>
          </w:p>
          <w:p w14:paraId="545530D2" w14:textId="77777777" w:rsidR="0072756B" w:rsidRDefault="0072756B" w:rsidP="006D3222">
            <w:pPr>
              <w:jc w:val="both"/>
              <w:rPr>
                <w:sz w:val="20"/>
                <w:szCs w:val="20"/>
              </w:rPr>
            </w:pPr>
          </w:p>
          <w:p w14:paraId="53643648" w14:textId="2D038181" w:rsidR="0072756B" w:rsidRDefault="0072756B" w:rsidP="0072756B">
            <w:pPr>
              <w:jc w:val="both"/>
              <w:rPr>
                <w:sz w:val="20"/>
                <w:szCs w:val="20"/>
              </w:rPr>
            </w:pPr>
            <w:r>
              <w:rPr>
                <w:sz w:val="20"/>
                <w:szCs w:val="20"/>
              </w:rPr>
              <w:t xml:space="preserve">Imprimir uma trajetória </w:t>
            </w:r>
            <w:r w:rsidR="00AD55E4">
              <w:rPr>
                <w:sz w:val="20"/>
                <w:szCs w:val="20"/>
              </w:rPr>
              <w:t>reta</w:t>
            </w:r>
            <w:r>
              <w:rPr>
                <w:sz w:val="20"/>
                <w:szCs w:val="20"/>
              </w:rPr>
              <w:t xml:space="preserve"> e curta (</w:t>
            </w:r>
            <w:r w:rsidR="00AD55E4">
              <w:rPr>
                <w:sz w:val="20"/>
                <w:szCs w:val="20"/>
              </w:rPr>
              <w:t>encosto</w:t>
            </w:r>
            <w:r>
              <w:rPr>
                <w:sz w:val="20"/>
                <w:szCs w:val="20"/>
              </w:rPr>
              <w:t>).</w:t>
            </w:r>
          </w:p>
          <w:p w14:paraId="78293953" w14:textId="77777777" w:rsidR="006D3222" w:rsidRDefault="006D3222" w:rsidP="006D3222">
            <w:pPr>
              <w:jc w:val="both"/>
              <w:rPr>
                <w:sz w:val="20"/>
                <w:szCs w:val="20"/>
              </w:rPr>
            </w:pPr>
          </w:p>
          <w:p w14:paraId="60892FFE" w14:textId="77777777" w:rsidR="006D3222" w:rsidRPr="00725D4C" w:rsidRDefault="006D3222" w:rsidP="006D3222">
            <w:pPr>
              <w:jc w:val="both"/>
              <w:rPr>
                <w:sz w:val="20"/>
                <w:szCs w:val="20"/>
              </w:rPr>
            </w:pPr>
            <w:r w:rsidRPr="00725D4C">
              <w:rPr>
                <w:sz w:val="20"/>
                <w:szCs w:val="20"/>
              </w:rPr>
              <w:t>Recuar para o fundo do campo e colocar atrás do ponto de queda do volante.</w:t>
            </w:r>
          </w:p>
          <w:p w14:paraId="0A031372" w14:textId="77777777" w:rsidR="006D3222" w:rsidRDefault="006D3222" w:rsidP="006D3222">
            <w:pPr>
              <w:jc w:val="both"/>
              <w:rPr>
                <w:sz w:val="20"/>
                <w:szCs w:val="20"/>
              </w:rPr>
            </w:pPr>
          </w:p>
          <w:p w14:paraId="330DACAB" w14:textId="77777777" w:rsidR="006D3222" w:rsidRPr="00725D4C" w:rsidRDefault="006D3222" w:rsidP="006D3222">
            <w:pPr>
              <w:jc w:val="both"/>
              <w:rPr>
                <w:sz w:val="20"/>
                <w:szCs w:val="20"/>
              </w:rPr>
            </w:pPr>
            <w:r w:rsidRPr="00725D4C">
              <w:rPr>
                <w:sz w:val="20"/>
                <w:szCs w:val="20"/>
              </w:rPr>
              <w:t>Impulsionar a perna que começa atrás (do mesmo lado da raquete) para a frente.</w:t>
            </w:r>
          </w:p>
          <w:p w14:paraId="2EA5F510" w14:textId="77777777" w:rsidR="006D3222" w:rsidRDefault="006D3222" w:rsidP="006D3222">
            <w:pPr>
              <w:jc w:val="both"/>
              <w:rPr>
                <w:sz w:val="20"/>
                <w:szCs w:val="20"/>
              </w:rPr>
            </w:pPr>
          </w:p>
          <w:p w14:paraId="2FB73198" w14:textId="77777777" w:rsidR="006D3222" w:rsidRPr="00725D4C" w:rsidRDefault="006D3222" w:rsidP="006D3222">
            <w:pPr>
              <w:jc w:val="both"/>
              <w:rPr>
                <w:sz w:val="20"/>
                <w:szCs w:val="20"/>
              </w:rPr>
            </w:pPr>
            <w:r w:rsidRPr="00725D4C">
              <w:rPr>
                <w:sz w:val="20"/>
                <w:szCs w:val="20"/>
              </w:rPr>
              <w:t>Simultaneamente, elevar o MS de batimento para cima e para a frente, estendendo-o no final</w:t>
            </w:r>
          </w:p>
          <w:p w14:paraId="21F65256" w14:textId="77777777" w:rsidR="006D3222" w:rsidRDefault="006D3222" w:rsidP="006D3222">
            <w:pPr>
              <w:jc w:val="both"/>
              <w:rPr>
                <w:sz w:val="20"/>
                <w:szCs w:val="20"/>
              </w:rPr>
            </w:pPr>
          </w:p>
          <w:p w14:paraId="01C176FA" w14:textId="77777777" w:rsidR="006D3222" w:rsidRDefault="006D3222" w:rsidP="006D3222">
            <w:pPr>
              <w:spacing w:line="259" w:lineRule="auto"/>
              <w:rPr>
                <w:sz w:val="20"/>
                <w:szCs w:val="20"/>
              </w:rPr>
            </w:pPr>
            <w:r w:rsidRPr="00725D4C">
              <w:rPr>
                <w:sz w:val="20"/>
                <w:szCs w:val="20"/>
              </w:rPr>
              <w:t>Voltar à posição base após cada deslocamento.</w:t>
            </w:r>
          </w:p>
          <w:p w14:paraId="75FDFE1A" w14:textId="77777777" w:rsidR="006D3222" w:rsidRDefault="006D3222" w:rsidP="006D3222">
            <w:pPr>
              <w:spacing w:line="259" w:lineRule="auto"/>
              <w:rPr>
                <w:sz w:val="20"/>
                <w:szCs w:val="20"/>
              </w:rPr>
            </w:pPr>
          </w:p>
          <w:p w14:paraId="5D21F97E" w14:textId="2C0A2EE0" w:rsidR="006D3222" w:rsidRDefault="006D3222" w:rsidP="006D3222">
            <w:pPr>
              <w:jc w:val="both"/>
              <w:rPr>
                <w:sz w:val="20"/>
                <w:szCs w:val="20"/>
              </w:rPr>
            </w:pPr>
            <w:r>
              <w:rPr>
                <w:sz w:val="20"/>
                <w:szCs w:val="20"/>
              </w:rPr>
              <w:lastRenderedPageBreak/>
              <w:t>Compreender que para pontuar, realizar clears sucessivos não é a solução.</w:t>
            </w:r>
          </w:p>
        </w:tc>
      </w:tr>
      <w:tr w:rsidR="00DB0D43" w14:paraId="48338E59" w14:textId="77777777" w:rsidTr="00087794">
        <w:tc>
          <w:tcPr>
            <w:tcW w:w="4247" w:type="dxa"/>
          </w:tcPr>
          <w:p w14:paraId="3830211C" w14:textId="77777777" w:rsidR="00DB0D43" w:rsidRDefault="00DB0D43" w:rsidP="00087794">
            <w:pPr>
              <w:jc w:val="center"/>
              <w:rPr>
                <w:b/>
                <w:bCs/>
                <w:sz w:val="20"/>
                <w:szCs w:val="20"/>
                <w:u w:val="single"/>
              </w:rPr>
            </w:pPr>
            <w:r>
              <w:rPr>
                <w:b/>
                <w:bCs/>
                <w:sz w:val="20"/>
                <w:szCs w:val="20"/>
                <w:u w:val="single"/>
              </w:rPr>
              <w:t>Envio do volante para o espaço vazio</w:t>
            </w:r>
          </w:p>
          <w:p w14:paraId="2972EF9D" w14:textId="77777777" w:rsidR="00DB0D43" w:rsidRDefault="00DB0D43" w:rsidP="00087794">
            <w:pPr>
              <w:jc w:val="center"/>
              <w:rPr>
                <w:b/>
                <w:bCs/>
                <w:sz w:val="20"/>
                <w:szCs w:val="20"/>
                <w:u w:val="single"/>
              </w:rPr>
            </w:pPr>
          </w:p>
          <w:p w14:paraId="395F159B" w14:textId="77777777" w:rsidR="00DB0D43" w:rsidRDefault="00DB0D43" w:rsidP="00087794">
            <w:pPr>
              <w:jc w:val="both"/>
              <w:rPr>
                <w:sz w:val="20"/>
                <w:szCs w:val="20"/>
              </w:rPr>
            </w:pPr>
            <w:r w:rsidRPr="00725D4C">
              <w:rPr>
                <w:sz w:val="20"/>
                <w:szCs w:val="20"/>
              </w:rPr>
              <w:t xml:space="preserve">Realizam serviço curto ou serviço longo e o colega deve responder em </w:t>
            </w:r>
            <w:proofErr w:type="spellStart"/>
            <w:r w:rsidRPr="00725D4C">
              <w:rPr>
                <w:sz w:val="20"/>
                <w:szCs w:val="20"/>
              </w:rPr>
              <w:t>lob</w:t>
            </w:r>
            <w:proofErr w:type="spellEnd"/>
            <w:r w:rsidRPr="00725D4C">
              <w:rPr>
                <w:sz w:val="20"/>
                <w:szCs w:val="20"/>
              </w:rPr>
              <w:t xml:space="preserve"> ou clear, respetivamente.</w:t>
            </w:r>
          </w:p>
          <w:p w14:paraId="0FCC9E4C" w14:textId="77777777" w:rsidR="00DB0D43" w:rsidRPr="00725D4C" w:rsidRDefault="00DB0D43" w:rsidP="00087794">
            <w:pPr>
              <w:jc w:val="both"/>
              <w:rPr>
                <w:sz w:val="20"/>
                <w:szCs w:val="20"/>
              </w:rPr>
            </w:pPr>
          </w:p>
          <w:p w14:paraId="37E18BEC" w14:textId="77777777" w:rsidR="00DB0D43" w:rsidRDefault="00DB0D43" w:rsidP="00087794">
            <w:pPr>
              <w:jc w:val="both"/>
              <w:rPr>
                <w:sz w:val="20"/>
                <w:szCs w:val="20"/>
              </w:rPr>
            </w:pPr>
            <w:r w:rsidRPr="00725D4C">
              <w:rPr>
                <w:sz w:val="20"/>
                <w:szCs w:val="20"/>
              </w:rPr>
              <w:t>Após a resposta ao serviço, o aluno decide se ocupa uma zona próxima ou longe da rede. O colega que realizou o serviço deve agora tentar enviar o volante para o espaço vazio (zona onde não está o colega).</w:t>
            </w:r>
          </w:p>
          <w:p w14:paraId="62C1AD0E" w14:textId="77777777" w:rsidR="00DB0D43" w:rsidRPr="00E25B1E" w:rsidRDefault="00DB0D43" w:rsidP="00087794">
            <w:pPr>
              <w:jc w:val="center"/>
              <w:rPr>
                <w:sz w:val="20"/>
                <w:szCs w:val="20"/>
              </w:rPr>
            </w:pPr>
          </w:p>
        </w:tc>
        <w:tc>
          <w:tcPr>
            <w:tcW w:w="4247" w:type="dxa"/>
          </w:tcPr>
          <w:p w14:paraId="3B18E780" w14:textId="77777777" w:rsidR="00DB0D43" w:rsidRDefault="00DB0D43" w:rsidP="00087794">
            <w:pPr>
              <w:jc w:val="both"/>
              <w:rPr>
                <w:sz w:val="20"/>
                <w:szCs w:val="20"/>
              </w:rPr>
            </w:pPr>
            <w:r w:rsidRPr="00725D4C">
              <w:rPr>
                <w:sz w:val="20"/>
                <w:szCs w:val="20"/>
              </w:rPr>
              <w:t>Realizar o serviço tendo em conta o posicionamento do colega.</w:t>
            </w:r>
          </w:p>
          <w:p w14:paraId="4575E52D" w14:textId="77777777" w:rsidR="00DB0D43" w:rsidRPr="00725D4C" w:rsidRDefault="00DB0D43" w:rsidP="00087794">
            <w:pPr>
              <w:jc w:val="both"/>
              <w:rPr>
                <w:sz w:val="20"/>
                <w:szCs w:val="20"/>
              </w:rPr>
            </w:pPr>
          </w:p>
          <w:p w14:paraId="56E5DAB8" w14:textId="77777777" w:rsidR="00DB0D43" w:rsidRDefault="00DB0D43" w:rsidP="00087794">
            <w:pPr>
              <w:jc w:val="both"/>
              <w:rPr>
                <w:sz w:val="20"/>
                <w:szCs w:val="20"/>
              </w:rPr>
            </w:pPr>
            <w:r w:rsidRPr="00725D4C">
              <w:rPr>
                <w:sz w:val="20"/>
                <w:szCs w:val="20"/>
              </w:rPr>
              <w:t>Realizar o batimento em função da trajetória do volante.</w:t>
            </w:r>
          </w:p>
          <w:p w14:paraId="4B04A9D9" w14:textId="77777777" w:rsidR="00DB0D43" w:rsidRPr="00725D4C" w:rsidRDefault="00DB0D43" w:rsidP="00087794">
            <w:pPr>
              <w:jc w:val="both"/>
              <w:rPr>
                <w:sz w:val="20"/>
                <w:szCs w:val="20"/>
              </w:rPr>
            </w:pPr>
          </w:p>
          <w:p w14:paraId="0CF4BDFB" w14:textId="77777777" w:rsidR="00DB0D43" w:rsidRDefault="00DB0D43" w:rsidP="00087794">
            <w:pPr>
              <w:jc w:val="both"/>
              <w:rPr>
                <w:sz w:val="20"/>
                <w:szCs w:val="20"/>
              </w:rPr>
            </w:pPr>
            <w:r w:rsidRPr="00725D4C">
              <w:rPr>
                <w:sz w:val="20"/>
                <w:szCs w:val="20"/>
              </w:rPr>
              <w:t>Ocupar uma das zonas do campo.</w:t>
            </w:r>
          </w:p>
          <w:p w14:paraId="2428F8FD" w14:textId="77777777" w:rsidR="00DB0D43" w:rsidRPr="00725D4C" w:rsidRDefault="00DB0D43" w:rsidP="00087794">
            <w:pPr>
              <w:jc w:val="both"/>
              <w:rPr>
                <w:sz w:val="20"/>
                <w:szCs w:val="20"/>
              </w:rPr>
            </w:pPr>
          </w:p>
          <w:p w14:paraId="52E4BB3B" w14:textId="77777777" w:rsidR="00DB0D43" w:rsidRDefault="00DB0D43" w:rsidP="00087794">
            <w:pPr>
              <w:jc w:val="both"/>
              <w:rPr>
                <w:sz w:val="20"/>
                <w:szCs w:val="20"/>
              </w:rPr>
            </w:pPr>
            <w:r w:rsidRPr="00725D4C">
              <w:rPr>
                <w:sz w:val="20"/>
                <w:szCs w:val="20"/>
              </w:rPr>
              <w:t>Olhar para o lado contrário para perceber onde se encontra o colega.</w:t>
            </w:r>
          </w:p>
          <w:p w14:paraId="2BEF9E8D" w14:textId="77777777" w:rsidR="00DB0D43" w:rsidRDefault="00DB0D43" w:rsidP="00087794">
            <w:pPr>
              <w:jc w:val="both"/>
              <w:rPr>
                <w:sz w:val="20"/>
                <w:szCs w:val="20"/>
              </w:rPr>
            </w:pPr>
          </w:p>
          <w:p w14:paraId="22A25214" w14:textId="77777777" w:rsidR="00DB0D43" w:rsidRPr="00991DCC" w:rsidRDefault="00DB0D43" w:rsidP="00087794">
            <w:pPr>
              <w:jc w:val="both"/>
              <w:rPr>
                <w:sz w:val="20"/>
                <w:szCs w:val="20"/>
              </w:rPr>
            </w:pPr>
            <w:r w:rsidRPr="00725D4C">
              <w:rPr>
                <w:sz w:val="20"/>
                <w:szCs w:val="20"/>
              </w:rPr>
              <w:t>Responder a esse batimento através da colocação do volante no espaço onde não se encontra o colega.</w:t>
            </w:r>
          </w:p>
        </w:tc>
      </w:tr>
      <w:tr w:rsidR="00DB0D43" w14:paraId="26798D63" w14:textId="77777777" w:rsidTr="00087794">
        <w:tc>
          <w:tcPr>
            <w:tcW w:w="4247" w:type="dxa"/>
          </w:tcPr>
          <w:p w14:paraId="7CE8D84D" w14:textId="77777777" w:rsidR="00DB0D43" w:rsidRDefault="00DB0D43" w:rsidP="00087794">
            <w:pPr>
              <w:jc w:val="center"/>
              <w:rPr>
                <w:b/>
                <w:bCs/>
                <w:sz w:val="20"/>
                <w:szCs w:val="20"/>
                <w:u w:val="single"/>
              </w:rPr>
            </w:pPr>
            <w:r>
              <w:rPr>
                <w:b/>
                <w:bCs/>
                <w:sz w:val="20"/>
                <w:szCs w:val="20"/>
                <w:u w:val="single"/>
              </w:rPr>
              <w:t>Jogo 1x1</w:t>
            </w:r>
          </w:p>
          <w:p w14:paraId="0BBEF85D" w14:textId="77777777" w:rsidR="00DB0D43" w:rsidRDefault="00DB0D43" w:rsidP="00087794">
            <w:pPr>
              <w:jc w:val="center"/>
              <w:rPr>
                <w:b/>
                <w:bCs/>
                <w:sz w:val="20"/>
                <w:szCs w:val="20"/>
                <w:u w:val="single"/>
              </w:rPr>
            </w:pPr>
          </w:p>
          <w:p w14:paraId="384ABAF6" w14:textId="77777777" w:rsidR="00DB0D43" w:rsidRPr="003059DC" w:rsidRDefault="00DB0D43" w:rsidP="00087794">
            <w:pPr>
              <w:jc w:val="both"/>
              <w:rPr>
                <w:sz w:val="20"/>
                <w:szCs w:val="20"/>
              </w:rPr>
            </w:pPr>
            <w:r>
              <w:rPr>
                <w:sz w:val="20"/>
                <w:szCs w:val="20"/>
              </w:rPr>
              <w:t>Jogo 1x1, servindo entre a linha de serviço curto e a de serviço longo para a mesma zona do lado adversário, não realizando a dinâmica de serviços na diagonal, dadas as limitações de espaço.</w:t>
            </w:r>
          </w:p>
        </w:tc>
        <w:tc>
          <w:tcPr>
            <w:tcW w:w="4247" w:type="dxa"/>
          </w:tcPr>
          <w:p w14:paraId="25F34B88" w14:textId="77777777" w:rsidR="00DB0D43" w:rsidRPr="00991DCC" w:rsidRDefault="00DB0D43" w:rsidP="00087794">
            <w:pPr>
              <w:jc w:val="both"/>
              <w:rPr>
                <w:sz w:val="20"/>
                <w:szCs w:val="20"/>
              </w:rPr>
            </w:pPr>
            <w:r w:rsidRPr="00991DCC">
              <w:rPr>
                <w:sz w:val="20"/>
                <w:szCs w:val="20"/>
              </w:rPr>
              <w:t>Regressar sempre à posição base.</w:t>
            </w:r>
          </w:p>
          <w:p w14:paraId="01A563EC" w14:textId="77777777" w:rsidR="00DB0D43" w:rsidRPr="00991DCC" w:rsidRDefault="00DB0D43" w:rsidP="00087794">
            <w:pPr>
              <w:jc w:val="both"/>
              <w:rPr>
                <w:sz w:val="20"/>
                <w:szCs w:val="20"/>
              </w:rPr>
            </w:pPr>
          </w:p>
          <w:p w14:paraId="40F6FB19" w14:textId="77777777" w:rsidR="00DB0D43" w:rsidRPr="00991DCC" w:rsidRDefault="00DB0D43" w:rsidP="00087794">
            <w:pPr>
              <w:jc w:val="both"/>
              <w:rPr>
                <w:sz w:val="20"/>
                <w:szCs w:val="20"/>
              </w:rPr>
            </w:pPr>
            <w:r w:rsidRPr="00991DCC">
              <w:rPr>
                <w:sz w:val="20"/>
                <w:szCs w:val="20"/>
              </w:rPr>
              <w:t>Procurar atacar o adversário, através de batimentos mais fortes, evitando trocas de volante constantes.</w:t>
            </w:r>
          </w:p>
          <w:p w14:paraId="5E0BC7EC" w14:textId="77777777" w:rsidR="00DB0D43" w:rsidRPr="00991DCC" w:rsidRDefault="00DB0D43" w:rsidP="00087794">
            <w:pPr>
              <w:jc w:val="both"/>
              <w:rPr>
                <w:sz w:val="20"/>
                <w:szCs w:val="20"/>
              </w:rPr>
            </w:pPr>
          </w:p>
          <w:p w14:paraId="050185E0" w14:textId="77777777" w:rsidR="00DB0D43" w:rsidRPr="006669B9" w:rsidRDefault="00DB0D43" w:rsidP="00087794">
            <w:pPr>
              <w:jc w:val="both"/>
              <w:rPr>
                <w:sz w:val="20"/>
                <w:szCs w:val="20"/>
              </w:rPr>
            </w:pPr>
            <w:r w:rsidRPr="00991DCC">
              <w:rPr>
                <w:sz w:val="20"/>
                <w:szCs w:val="20"/>
              </w:rPr>
              <w:t>Analisar o posicionamento do adversário para enviar o volante para o espaço vazio.</w:t>
            </w:r>
          </w:p>
        </w:tc>
      </w:tr>
    </w:tbl>
    <w:p w14:paraId="02F719CD" w14:textId="0AF717E4" w:rsidR="00EC005F" w:rsidRPr="00EC005F" w:rsidRDefault="00EC005F"/>
    <w:p w14:paraId="41AA65BE" w14:textId="77777777" w:rsidR="00AD78DB" w:rsidRDefault="00AD78DB">
      <w:r>
        <w:br w:type="page"/>
      </w:r>
    </w:p>
    <w:p w14:paraId="410DFEB1" w14:textId="77777777" w:rsidR="00AD78DB" w:rsidRPr="00145FA4" w:rsidRDefault="00AD78DB" w:rsidP="00AD78DB">
      <w:pPr>
        <w:pStyle w:val="Ttulo1"/>
        <w:rPr>
          <w:rFonts w:ascii="Arial" w:hAnsi="Arial" w:cs="Arial"/>
        </w:rPr>
      </w:pPr>
      <w:bookmarkStart w:id="44" w:name="_Toc192756496"/>
      <w:bookmarkStart w:id="45" w:name="_Toc230336472"/>
      <w:r w:rsidRPr="00145FA4">
        <w:rPr>
          <w:rFonts w:ascii="Arial" w:hAnsi="Arial" w:cs="Arial"/>
        </w:rPr>
        <w:lastRenderedPageBreak/>
        <w:t>Fase de Aplicação</w:t>
      </w:r>
      <w:bookmarkEnd w:id="44"/>
      <w:bookmarkEnd w:id="45"/>
    </w:p>
    <w:p w14:paraId="50F0AFE1" w14:textId="77777777" w:rsidR="00AD78DB" w:rsidRDefault="00AD78DB" w:rsidP="00AD78DB">
      <w:pPr>
        <w:pStyle w:val="Ttulo2"/>
      </w:pPr>
      <w:bookmarkStart w:id="46" w:name="_Toc192756497"/>
      <w:bookmarkStart w:id="47" w:name="_Toc230336473"/>
      <w:r>
        <w:t>Módulo 8 – Fase de Aplicação</w:t>
      </w:r>
      <w:bookmarkEnd w:id="46"/>
      <w:bookmarkEnd w:id="47"/>
    </w:p>
    <w:p w14:paraId="391954AA" w14:textId="0C54A327" w:rsidR="00AD78DB" w:rsidRPr="00033EA0" w:rsidRDefault="00AD78DB" w:rsidP="00AD78DB">
      <w:pPr>
        <w:spacing w:line="360" w:lineRule="auto"/>
        <w:ind w:firstLine="708"/>
        <w:jc w:val="both"/>
      </w:pPr>
      <w:r w:rsidRPr="00033EA0">
        <w:t xml:space="preserve">O Módulo 8 representa um estágio crucial no Modelo de Estrutura de Conhecimento (MEC) desenvolvido para o ensino da modalidade de </w:t>
      </w:r>
      <w:r>
        <w:t>voleibol</w:t>
      </w:r>
      <w:r w:rsidRPr="00033EA0">
        <w:t xml:space="preserve">. Este módulo é o ponto de encontro entre a teoria e a prática, onde a planificação rigorosa encontra a realidade da sala de aula. Aqui, será o momento mais oportuno para aplicar os princípios pedagógicos, táticas e técnicas de ensino que foram cuidadosamente discutidos e planeados nos módulos anteriores. </w:t>
      </w:r>
      <w:r>
        <w:t xml:space="preserve"> </w:t>
      </w:r>
      <w:r w:rsidRPr="00033EA0">
        <w:t>Todos os planos de aula serão enviados diretamente ao professor cooperante e por isso, não estarão aqui afixados neste documento.</w:t>
      </w:r>
    </w:p>
    <w:p w14:paraId="1BD1CC0F" w14:textId="77777777" w:rsidR="00AD78DB" w:rsidRDefault="00AD78DB" w:rsidP="00AD78DB">
      <w:pPr>
        <w:spacing w:line="360" w:lineRule="auto"/>
        <w:jc w:val="both"/>
      </w:pPr>
    </w:p>
    <w:p w14:paraId="5A8E2E2B" w14:textId="77777777" w:rsidR="00AD78DB" w:rsidRDefault="00AD78DB" w:rsidP="00AD78DB"/>
    <w:p w14:paraId="1B8E15D8" w14:textId="77777777" w:rsidR="00AD78DB" w:rsidRDefault="00AD78DB" w:rsidP="00AD78DB"/>
    <w:p w14:paraId="5F4252C8" w14:textId="77777777" w:rsidR="00AD78DB" w:rsidRDefault="00AD78DB" w:rsidP="00AD78DB"/>
    <w:bookmarkStart w:id="48" w:name="_Toc192756498" w:displacedByCustomXml="next"/>
    <w:sdt>
      <w:sdtPr>
        <w:id w:val="-573587230"/>
        <w:bibliography/>
      </w:sdtPr>
      <w:sdtContent>
        <w:sdt>
          <w:sdtPr>
            <w:id w:val="-1359272463"/>
            <w:docPartObj>
              <w:docPartGallery w:val="Bibliographies"/>
              <w:docPartUnique/>
            </w:docPartObj>
          </w:sdtPr>
          <w:sdtContent>
            <w:bookmarkEnd w:id="48" w:displacedByCustomXml="prev"/>
            <w:p w14:paraId="0E6EAA10" w14:textId="41D08D2C" w:rsidR="00AD78DB" w:rsidRDefault="00AD78DB" w:rsidP="00AD78DB"/>
            <w:p w14:paraId="471DFB4A" w14:textId="46D2894A" w:rsidR="00AD78DB" w:rsidRDefault="00000000" w:rsidP="00AD78DB"/>
          </w:sdtContent>
        </w:sdt>
      </w:sdtContent>
    </w:sdt>
    <w:p w14:paraId="13916C71" w14:textId="0D63C234" w:rsidR="006D3222" w:rsidRDefault="006D3222" w:rsidP="00AD78DB">
      <w:pPr>
        <w:rPr>
          <w:rFonts w:asciiTheme="majorHAnsi" w:eastAsiaTheme="majorEastAsia" w:hAnsiTheme="majorHAnsi" w:cstheme="majorBidi"/>
          <w:b/>
          <w:i/>
          <w:color w:val="000000" w:themeColor="text1"/>
          <w:sz w:val="36"/>
          <w:szCs w:val="40"/>
        </w:rPr>
      </w:pPr>
      <w:r>
        <w:br w:type="page"/>
      </w:r>
    </w:p>
    <w:p w14:paraId="2A74B3E8" w14:textId="57EC8C5E" w:rsidR="00AD78DB" w:rsidRPr="00AD78DB" w:rsidRDefault="00400649" w:rsidP="00AD78DB">
      <w:pPr>
        <w:pStyle w:val="Ttulo1"/>
      </w:pPr>
      <w:bookmarkStart w:id="49" w:name="_Toc230336474"/>
      <w:r>
        <w:lastRenderedPageBreak/>
        <w:t>Referências Bibliográficas</w:t>
      </w:r>
      <w:bookmarkEnd w:id="31"/>
      <w:bookmarkEnd w:id="32"/>
      <w:bookmarkEnd w:id="49"/>
    </w:p>
    <w:sdt>
      <w:sdtPr>
        <w:id w:val="626431970"/>
        <w:bibliography/>
      </w:sdtPr>
      <w:sdtContent>
        <w:p w14:paraId="0A63BE25" w14:textId="5676E67A" w:rsidR="00AD78DB" w:rsidRDefault="00AD78DB" w:rsidP="00AD78DB">
          <w:pPr>
            <w:pStyle w:val="Bibliografia"/>
            <w:ind w:left="720" w:hanging="720"/>
            <w:jc w:val="both"/>
            <w:rPr>
              <w:noProof/>
              <w:kern w:val="0"/>
              <w14:ligatures w14:val="none"/>
            </w:rPr>
          </w:pPr>
          <w:r>
            <w:fldChar w:fldCharType="begin"/>
          </w:r>
          <w:r>
            <w:instrText>BIBLIOGRAPHY</w:instrText>
          </w:r>
          <w:r>
            <w:fldChar w:fldCharType="separate"/>
          </w:r>
          <w:r>
            <w:rPr>
              <w:i/>
              <w:iCs/>
              <w:noProof/>
            </w:rPr>
            <w:t>Aprendizagens Essenciais 10º Ano Educação Física.</w:t>
          </w:r>
          <w:r>
            <w:rPr>
              <w:noProof/>
            </w:rPr>
            <w:t xml:space="preserve"> (2018).</w:t>
          </w:r>
        </w:p>
        <w:p w14:paraId="2F8244FE" w14:textId="6426AAFE" w:rsidR="00AD78DB" w:rsidRDefault="00AD78DB" w:rsidP="00AD78DB">
          <w:pPr>
            <w:pStyle w:val="Bibliografia"/>
            <w:jc w:val="both"/>
            <w:rPr>
              <w:noProof/>
            </w:rPr>
          </w:pPr>
          <w:r>
            <w:rPr>
              <w:noProof/>
            </w:rPr>
            <w:t xml:space="preserve">Farias, C., Ribeiro, E., Teixeira, J., Silva, R., &amp; Mesquita, I. (2024). Modelo de Aprendizagem Cooperativa, Modelo de Educação Desportiva e Abordagens Baseadas no Jogo como recursos pedagógicos. Em C. Farias, &amp; I. Mesquita (Edits.), </w:t>
          </w:r>
          <w:r>
            <w:rPr>
              <w:i/>
              <w:iCs/>
              <w:noProof/>
            </w:rPr>
            <w:t>O ensino centrado no aluno com foco na equidade e inclusão em educação física</w:t>
          </w:r>
          <w:r>
            <w:rPr>
              <w:noProof/>
            </w:rPr>
            <w:t xml:space="preserve"> (pp. 227-240). Porto: Editora FADEUP.</w:t>
          </w:r>
        </w:p>
        <w:p w14:paraId="339D9CEA" w14:textId="77777777" w:rsidR="00AD78DB" w:rsidRDefault="00AD78DB" w:rsidP="00AD78DB">
          <w:pPr>
            <w:pStyle w:val="Bibliografia"/>
            <w:jc w:val="both"/>
            <w:rPr>
              <w:noProof/>
            </w:rPr>
          </w:pPr>
          <w:r>
            <w:rPr>
              <w:noProof/>
            </w:rPr>
            <w:t xml:space="preserve">Fernandes, D. (2006). Para uma Teoria da Avaliação Formativa. </w:t>
          </w:r>
          <w:r>
            <w:rPr>
              <w:i/>
              <w:iCs/>
              <w:noProof/>
            </w:rPr>
            <w:t>Revista Portuguesa da Educação, 19</w:t>
          </w:r>
          <w:r>
            <w:rPr>
              <w:noProof/>
            </w:rPr>
            <w:t>(2), pp. 21-50.</w:t>
          </w:r>
        </w:p>
        <w:p w14:paraId="40999247" w14:textId="77777777" w:rsidR="00AD78DB" w:rsidRDefault="00AD78DB" w:rsidP="00AD78DB">
          <w:pPr>
            <w:pStyle w:val="Bibliografia"/>
            <w:jc w:val="both"/>
            <w:rPr>
              <w:noProof/>
            </w:rPr>
          </w:pPr>
          <w:r>
            <w:rPr>
              <w:noProof/>
            </w:rPr>
            <w:t xml:space="preserve">Mendes, L. M. (s.d.). </w:t>
          </w:r>
          <w:r>
            <w:rPr>
              <w:i/>
              <w:iCs/>
              <w:noProof/>
            </w:rPr>
            <w:t>Estudos Práticos de Exercício Físico e Desporto - Badminton.</w:t>
          </w:r>
          <w:r>
            <w:rPr>
              <w:noProof/>
            </w:rPr>
            <w:t xml:space="preserve"> FADEUP, Porto.</w:t>
          </w:r>
        </w:p>
        <w:p w14:paraId="5E8D7C64" w14:textId="77777777" w:rsidR="00AD78DB" w:rsidRDefault="00AD78DB" w:rsidP="00AD78DB">
          <w:pPr>
            <w:pStyle w:val="Bibliografia"/>
            <w:jc w:val="both"/>
            <w:rPr>
              <w:noProof/>
            </w:rPr>
          </w:pPr>
          <w:r>
            <w:rPr>
              <w:noProof/>
            </w:rPr>
            <w:t xml:space="preserve">Mesquita, I., Afonso, J., Coutinho, P., &amp; Araújo, R. (2015). Modelo de abordagem progressiva ao jogo no ensino do voleibol: conceção, metodologia, estratégias pedagógicas e avaliação. Em F. Tavares (Ed.), </w:t>
          </w:r>
          <w:r>
            <w:rPr>
              <w:i/>
              <w:iCs/>
              <w:noProof/>
            </w:rPr>
            <w:t>Jogos Desportivos Coletivos Ensinar a Jogar</w:t>
          </w:r>
          <w:r>
            <w:rPr>
              <w:noProof/>
            </w:rPr>
            <w:t xml:space="preserve"> (2º ed., pp. 73-122).</w:t>
          </w:r>
        </w:p>
        <w:p w14:paraId="74E9F6EB" w14:textId="77777777" w:rsidR="00AD78DB" w:rsidRDefault="00AD78DB" w:rsidP="00AD78DB">
          <w:pPr>
            <w:pStyle w:val="Bibliografia"/>
            <w:jc w:val="both"/>
            <w:rPr>
              <w:noProof/>
            </w:rPr>
          </w:pPr>
          <w:r w:rsidRPr="00AD78DB">
            <w:rPr>
              <w:noProof/>
              <w:lang w:val="en-US"/>
            </w:rPr>
            <w:t xml:space="preserve">Vickers, J. (1990). </w:t>
          </w:r>
          <w:r w:rsidRPr="00AD78DB">
            <w:rPr>
              <w:i/>
              <w:iCs/>
              <w:noProof/>
              <w:lang w:val="en-US"/>
            </w:rPr>
            <w:t>Instructional Design for Teaching Physical Activities: A Knowledge Structures Approach.</w:t>
          </w:r>
          <w:r w:rsidRPr="00AD78DB">
            <w:rPr>
              <w:noProof/>
              <w:lang w:val="en-US"/>
            </w:rPr>
            <w:t xml:space="preserve"> </w:t>
          </w:r>
          <w:r>
            <w:rPr>
              <w:noProof/>
            </w:rPr>
            <w:t>Human Kinetics Books.</w:t>
          </w:r>
        </w:p>
        <w:p w14:paraId="4EB29978" w14:textId="77777777" w:rsidR="00AD78DB" w:rsidRDefault="00AD78DB" w:rsidP="00AD78DB">
          <w:pPr>
            <w:jc w:val="both"/>
          </w:pPr>
          <w:r>
            <w:rPr>
              <w:b/>
              <w:bCs/>
            </w:rPr>
            <w:fldChar w:fldCharType="end"/>
          </w:r>
        </w:p>
      </w:sdtContent>
    </w:sdt>
    <w:p w14:paraId="67DA32F1" w14:textId="34B6736D" w:rsidR="000C3EDF" w:rsidRPr="001E7FFB" w:rsidRDefault="000C3EDF" w:rsidP="00AD78DB">
      <w:pPr>
        <w:spacing w:after="240" w:line="360" w:lineRule="auto"/>
        <w:jc w:val="both"/>
        <w:rPr>
          <w:rFonts w:ascii="Arial" w:hAnsi="Arial" w:cs="Arial"/>
        </w:rPr>
      </w:pPr>
    </w:p>
    <w:sectPr w:rsidR="000C3EDF" w:rsidRPr="001E7FFB" w:rsidSect="00816E2A">
      <w:headerReference w:type="default" r:id="rId51"/>
      <w:footerReference w:type="even" r:id="rId52"/>
      <w:footerReference w:type="default" r:id="rId53"/>
      <w:footerReference w:type="first" r:id="rId54"/>
      <w:type w:val="continuous"/>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933D7" w14:textId="77777777" w:rsidR="002147FA" w:rsidRDefault="002147FA" w:rsidP="00EE46E9">
      <w:r>
        <w:separator/>
      </w:r>
    </w:p>
  </w:endnote>
  <w:endnote w:type="continuationSeparator" w:id="0">
    <w:p w14:paraId="27A86476" w14:textId="77777777" w:rsidR="002147FA" w:rsidRDefault="002147FA" w:rsidP="00EE4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721977291"/>
      <w:docPartObj>
        <w:docPartGallery w:val="Page Numbers (Bottom of Page)"/>
        <w:docPartUnique/>
      </w:docPartObj>
    </w:sdtPr>
    <w:sdtContent>
      <w:p w14:paraId="7D2252E0" w14:textId="27C85D42" w:rsidR="00382DBD" w:rsidRDefault="00382DBD" w:rsidP="000E79F9">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5802C3E7" w14:textId="77777777" w:rsidR="00382DBD" w:rsidRDefault="00382DBD" w:rsidP="00853D3A">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94317184"/>
      <w:docPartObj>
        <w:docPartGallery w:val="Page Numbers (Bottom of Page)"/>
        <w:docPartUnique/>
      </w:docPartObj>
    </w:sdtPr>
    <w:sdtContent>
      <w:p w14:paraId="431606AA" w14:textId="1350B285" w:rsidR="00382DBD" w:rsidRDefault="00382DBD" w:rsidP="000E79F9">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BB7F51">
          <w:rPr>
            <w:rStyle w:val="Nmerodepgina"/>
            <w:noProof/>
          </w:rPr>
          <w:t>20</w:t>
        </w:r>
        <w:r>
          <w:rPr>
            <w:rStyle w:val="Nmerodepgina"/>
          </w:rPr>
          <w:fldChar w:fldCharType="end"/>
        </w:r>
      </w:p>
    </w:sdtContent>
  </w:sdt>
  <w:p w14:paraId="75C0F119" w14:textId="6CA2114B" w:rsidR="0047536D" w:rsidRDefault="0047536D" w:rsidP="0047536D">
    <w:pPr>
      <w:pStyle w:val="Rodap"/>
      <w:ind w:right="360"/>
      <w:jc w:val="center"/>
    </w:pPr>
    <w:r>
      <w:t>Marta Taveira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08075" w14:textId="77777777" w:rsidR="00382DBD" w:rsidRDefault="00382DBD" w:rsidP="006C0585">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85D5E" w14:textId="77777777" w:rsidR="002147FA" w:rsidRDefault="002147FA" w:rsidP="00EE46E9">
      <w:r>
        <w:separator/>
      </w:r>
    </w:p>
  </w:footnote>
  <w:footnote w:type="continuationSeparator" w:id="0">
    <w:p w14:paraId="22F4FE35" w14:textId="77777777" w:rsidR="002147FA" w:rsidRDefault="002147FA" w:rsidP="00EE4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1428" w14:textId="2F842E40" w:rsidR="00382DBD" w:rsidRDefault="00382DBD" w:rsidP="003D6584">
    <w:pPr>
      <w:pStyle w:val="Rodap"/>
      <w:jc w:val="center"/>
    </w:pPr>
    <w:r>
      <w:rPr>
        <w:noProof/>
        <w:lang w:eastAsia="pt-PT"/>
      </w:rPr>
      <w:drawing>
        <wp:anchor distT="0" distB="0" distL="114300" distR="114300" simplePos="0" relativeHeight="251657216" behindDoc="0" locked="0" layoutInCell="1" allowOverlap="1" wp14:anchorId="584FAA0F" wp14:editId="56481B7E">
          <wp:simplePos x="0" y="0"/>
          <wp:positionH relativeFrom="column">
            <wp:posOffset>4813300</wp:posOffset>
          </wp:positionH>
          <wp:positionV relativeFrom="paragraph">
            <wp:posOffset>-621086</wp:posOffset>
          </wp:positionV>
          <wp:extent cx="1455671" cy="1321300"/>
          <wp:effectExtent l="0" t="0" r="5080" b="0"/>
          <wp:wrapNone/>
          <wp:docPr id="1949518261" name="Imagem 1" descr="Uma imagem com texto, Gráficos, design gráfico, logótip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54827" name="Imagem 1" descr="Uma imagem com texto, Gráficos, design gráfico, logótipo&#10;&#10;Os conteúdos gerados por IA podem estar incorretos."/>
                  <pic:cNvPicPr/>
                </pic:nvPicPr>
                <pic:blipFill>
                  <a:blip r:embed="rId1">
                    <a:extLst>
                      <a:ext uri="{28A0092B-C50C-407E-A947-70E740481C1C}">
                        <a14:useLocalDpi xmlns:a14="http://schemas.microsoft.com/office/drawing/2010/main" val="0"/>
                      </a:ext>
                    </a:extLst>
                  </a:blip>
                  <a:stretch>
                    <a:fillRect/>
                  </a:stretch>
                </pic:blipFill>
                <pic:spPr>
                  <a:xfrm>
                    <a:off x="0" y="0"/>
                    <a:ext cx="1455671" cy="1321300"/>
                  </a:xfrm>
                  <a:prstGeom prst="rect">
                    <a:avLst/>
                  </a:prstGeom>
                </pic:spPr>
              </pic:pic>
            </a:graphicData>
          </a:graphic>
          <wp14:sizeRelH relativeFrom="page">
            <wp14:pctWidth>0</wp14:pctWidth>
          </wp14:sizeRelH>
          <wp14:sizeRelV relativeFrom="page">
            <wp14:pctHeight>0</wp14:pctHeight>
          </wp14:sizeRelV>
        </wp:anchor>
      </w:drawing>
    </w:r>
    <w:r>
      <w:rPr>
        <w:rFonts w:ascii="Arial Narrow" w:hAnsi="Arial Narrow"/>
        <w:b/>
        <w:bCs/>
        <w:noProof/>
        <w:color w:val="000080"/>
        <w:sz w:val="30"/>
        <w:szCs w:val="30"/>
        <w:lang w:eastAsia="pt-PT"/>
      </w:rPr>
      <w:drawing>
        <wp:anchor distT="0" distB="0" distL="114300" distR="114300" simplePos="0" relativeHeight="251659264" behindDoc="0" locked="0" layoutInCell="1" allowOverlap="1" wp14:anchorId="35AF2AB5" wp14:editId="429A7725">
          <wp:simplePos x="0" y="0"/>
          <wp:positionH relativeFrom="column">
            <wp:posOffset>-772317</wp:posOffset>
          </wp:positionH>
          <wp:positionV relativeFrom="paragraph">
            <wp:posOffset>-232297</wp:posOffset>
          </wp:positionV>
          <wp:extent cx="832919" cy="826421"/>
          <wp:effectExtent l="0" t="0" r="5715" b="0"/>
          <wp:wrapNone/>
          <wp:docPr id="1649236961" name="Imagem 1649236961" descr="Uma imagem com Tipo de letra, logótipo, símbolo, círcul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Uma imagem com Tipo de letra, logótipo, símbolo, círculo&#10;&#10;Os conteúdos gerados por IA podem estar incorretos."/>
                  <pic:cNvPicPr>
                    <a:picLocks noChangeAspect="1" noChangeArrowheads="1"/>
                  </pic:cNvPicPr>
                </pic:nvPicPr>
                <pic:blipFill>
                  <a:blip r:embed="rId2" cstate="print"/>
                  <a:srcRect/>
                  <a:stretch>
                    <a:fillRect/>
                  </a:stretch>
                </pic:blipFill>
                <pic:spPr bwMode="auto">
                  <a:xfrm>
                    <a:off x="0" y="0"/>
                    <a:ext cx="840744" cy="8341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t>Núcleo de Estágio Profissional FADEUP 2025/2026</w:t>
    </w:r>
  </w:p>
  <w:p w14:paraId="68EDAF02" w14:textId="0CF7B69D" w:rsidR="00382DBD" w:rsidRDefault="00382DBD">
    <w:pPr>
      <w:pStyle w:val="Cabealho"/>
    </w:pPr>
    <w:r>
      <w:fldChar w:fldCharType="begin"/>
    </w:r>
    <w:r>
      <w:instrText xml:space="preserve"> INCLUDEPICTURE "C:\\Users\\miguelbotelho\\Library\\Group Containers\\UBF8T346G9.ms\\WebArchiveCopyPasteTempFiles\\com.microsoft.Word\\images?q=tbnANd9GcT51E64lnu73cbKc9Y7f_PFoB1OXjT3frklWQ&amp;s" \* MERGEFORMAT </w:instrTex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1F7A62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735pt;visibility:visible;mso-wrap-style:square" o:bullet="t">
        <v:imagedata r:id="rId1" o:title="bad"/>
      </v:shape>
    </w:pict>
  </w:numPicBullet>
  <w:abstractNum w:abstractNumId="0" w15:restartNumberingAfterBreak="0">
    <w:nsid w:val="1DAD22F5"/>
    <w:multiLevelType w:val="hybridMultilevel"/>
    <w:tmpl w:val="7F46163E"/>
    <w:lvl w:ilvl="0" w:tplc="DDA0BFCC">
      <w:start w:val="1"/>
      <w:numFmt w:val="bullet"/>
      <w:lvlText w:val=""/>
      <w:lvlPicBulletId w:val="0"/>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2232021E"/>
    <w:multiLevelType w:val="hybridMultilevel"/>
    <w:tmpl w:val="C7EC2946"/>
    <w:lvl w:ilvl="0" w:tplc="DDA0BFCC">
      <w:start w:val="1"/>
      <w:numFmt w:val="bullet"/>
      <w:lvlText w:val=""/>
      <w:lvlPicBulletId w:val="0"/>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25FB4A0D"/>
    <w:multiLevelType w:val="hybridMultilevel"/>
    <w:tmpl w:val="2F4A982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26B1139B"/>
    <w:multiLevelType w:val="hybridMultilevel"/>
    <w:tmpl w:val="CF70710A"/>
    <w:lvl w:ilvl="0" w:tplc="DDA0BFCC">
      <w:start w:val="1"/>
      <w:numFmt w:val="bullet"/>
      <w:lvlText w:val=""/>
      <w:lvlPicBulletId w:val="0"/>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27DD74C2"/>
    <w:multiLevelType w:val="hybridMultilevel"/>
    <w:tmpl w:val="37784FF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2D3B799D"/>
    <w:multiLevelType w:val="hybridMultilevel"/>
    <w:tmpl w:val="B39C0E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EA684B"/>
    <w:multiLevelType w:val="hybridMultilevel"/>
    <w:tmpl w:val="B39C0E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29101A"/>
    <w:multiLevelType w:val="hybridMultilevel"/>
    <w:tmpl w:val="D570BA62"/>
    <w:lvl w:ilvl="0" w:tplc="DDA0BFCC">
      <w:start w:val="1"/>
      <w:numFmt w:val="bullet"/>
      <w:lvlText w:val=""/>
      <w:lvlPicBulletId w:val="0"/>
      <w:lvlJc w:val="left"/>
      <w:pPr>
        <w:ind w:left="770" w:hanging="360"/>
      </w:pPr>
      <w:rPr>
        <w:rFonts w:ascii="Symbol" w:hAnsi="Symbol" w:hint="default"/>
        <w:color w:val="auto"/>
      </w:rPr>
    </w:lvl>
    <w:lvl w:ilvl="1" w:tplc="08160003" w:tentative="1">
      <w:start w:val="1"/>
      <w:numFmt w:val="bullet"/>
      <w:lvlText w:val="o"/>
      <w:lvlJc w:val="left"/>
      <w:pPr>
        <w:ind w:left="1490" w:hanging="360"/>
      </w:pPr>
      <w:rPr>
        <w:rFonts w:ascii="Courier New" w:hAnsi="Courier New" w:cs="Courier New" w:hint="default"/>
      </w:rPr>
    </w:lvl>
    <w:lvl w:ilvl="2" w:tplc="08160005" w:tentative="1">
      <w:start w:val="1"/>
      <w:numFmt w:val="bullet"/>
      <w:lvlText w:val=""/>
      <w:lvlJc w:val="left"/>
      <w:pPr>
        <w:ind w:left="2210" w:hanging="360"/>
      </w:pPr>
      <w:rPr>
        <w:rFonts w:ascii="Wingdings" w:hAnsi="Wingdings" w:hint="default"/>
      </w:rPr>
    </w:lvl>
    <w:lvl w:ilvl="3" w:tplc="08160001" w:tentative="1">
      <w:start w:val="1"/>
      <w:numFmt w:val="bullet"/>
      <w:lvlText w:val=""/>
      <w:lvlJc w:val="left"/>
      <w:pPr>
        <w:ind w:left="2930" w:hanging="360"/>
      </w:pPr>
      <w:rPr>
        <w:rFonts w:ascii="Symbol" w:hAnsi="Symbol" w:hint="default"/>
      </w:rPr>
    </w:lvl>
    <w:lvl w:ilvl="4" w:tplc="08160003" w:tentative="1">
      <w:start w:val="1"/>
      <w:numFmt w:val="bullet"/>
      <w:lvlText w:val="o"/>
      <w:lvlJc w:val="left"/>
      <w:pPr>
        <w:ind w:left="3650" w:hanging="360"/>
      </w:pPr>
      <w:rPr>
        <w:rFonts w:ascii="Courier New" w:hAnsi="Courier New" w:cs="Courier New" w:hint="default"/>
      </w:rPr>
    </w:lvl>
    <w:lvl w:ilvl="5" w:tplc="08160005" w:tentative="1">
      <w:start w:val="1"/>
      <w:numFmt w:val="bullet"/>
      <w:lvlText w:val=""/>
      <w:lvlJc w:val="left"/>
      <w:pPr>
        <w:ind w:left="4370" w:hanging="360"/>
      </w:pPr>
      <w:rPr>
        <w:rFonts w:ascii="Wingdings" w:hAnsi="Wingdings" w:hint="default"/>
      </w:rPr>
    </w:lvl>
    <w:lvl w:ilvl="6" w:tplc="08160001" w:tentative="1">
      <w:start w:val="1"/>
      <w:numFmt w:val="bullet"/>
      <w:lvlText w:val=""/>
      <w:lvlJc w:val="left"/>
      <w:pPr>
        <w:ind w:left="5090" w:hanging="360"/>
      </w:pPr>
      <w:rPr>
        <w:rFonts w:ascii="Symbol" w:hAnsi="Symbol" w:hint="default"/>
      </w:rPr>
    </w:lvl>
    <w:lvl w:ilvl="7" w:tplc="08160003" w:tentative="1">
      <w:start w:val="1"/>
      <w:numFmt w:val="bullet"/>
      <w:lvlText w:val="o"/>
      <w:lvlJc w:val="left"/>
      <w:pPr>
        <w:ind w:left="5810" w:hanging="360"/>
      </w:pPr>
      <w:rPr>
        <w:rFonts w:ascii="Courier New" w:hAnsi="Courier New" w:cs="Courier New" w:hint="default"/>
      </w:rPr>
    </w:lvl>
    <w:lvl w:ilvl="8" w:tplc="08160005" w:tentative="1">
      <w:start w:val="1"/>
      <w:numFmt w:val="bullet"/>
      <w:lvlText w:val=""/>
      <w:lvlJc w:val="left"/>
      <w:pPr>
        <w:ind w:left="6530" w:hanging="360"/>
      </w:pPr>
      <w:rPr>
        <w:rFonts w:ascii="Wingdings" w:hAnsi="Wingdings" w:hint="default"/>
      </w:rPr>
    </w:lvl>
  </w:abstractNum>
  <w:abstractNum w:abstractNumId="8" w15:restartNumberingAfterBreak="0">
    <w:nsid w:val="437D4EAA"/>
    <w:multiLevelType w:val="hybridMultilevel"/>
    <w:tmpl w:val="0FA80D86"/>
    <w:lvl w:ilvl="0" w:tplc="DDA0BFCC">
      <w:start w:val="1"/>
      <w:numFmt w:val="bullet"/>
      <w:lvlText w:val=""/>
      <w:lvlPicBulletId w:val="0"/>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44815318"/>
    <w:multiLevelType w:val="hybridMultilevel"/>
    <w:tmpl w:val="1BE80BA2"/>
    <w:lvl w:ilvl="0" w:tplc="DDA0BFCC">
      <w:start w:val="1"/>
      <w:numFmt w:val="bullet"/>
      <w:lvlText w:val=""/>
      <w:lvlPicBulletId w:val="0"/>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46056F1B"/>
    <w:multiLevelType w:val="hybridMultilevel"/>
    <w:tmpl w:val="59E4DFD4"/>
    <w:lvl w:ilvl="0" w:tplc="DDA0BFCC">
      <w:start w:val="1"/>
      <w:numFmt w:val="bullet"/>
      <w:lvlText w:val=""/>
      <w:lvlPicBulletId w:val="0"/>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46ED2DFC"/>
    <w:multiLevelType w:val="hybridMultilevel"/>
    <w:tmpl w:val="A69C6352"/>
    <w:lvl w:ilvl="0" w:tplc="DDA0BFCC">
      <w:start w:val="1"/>
      <w:numFmt w:val="bullet"/>
      <w:lvlText w:val=""/>
      <w:lvlPicBulletId w:val="0"/>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4D450F2A"/>
    <w:multiLevelType w:val="hybridMultilevel"/>
    <w:tmpl w:val="ECDA0C0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51014F54"/>
    <w:multiLevelType w:val="hybridMultilevel"/>
    <w:tmpl w:val="19260C5A"/>
    <w:lvl w:ilvl="0" w:tplc="DDA0BFCC">
      <w:start w:val="1"/>
      <w:numFmt w:val="bullet"/>
      <w:lvlText w:val=""/>
      <w:lvlPicBulletId w:val="0"/>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544E73E4"/>
    <w:multiLevelType w:val="hybridMultilevel"/>
    <w:tmpl w:val="7C4C167A"/>
    <w:lvl w:ilvl="0" w:tplc="DDA0BFCC">
      <w:start w:val="1"/>
      <w:numFmt w:val="bullet"/>
      <w:lvlText w:val=""/>
      <w:lvlPicBulletId w:val="0"/>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62A76BE6"/>
    <w:multiLevelType w:val="multilevel"/>
    <w:tmpl w:val="636E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6015B1"/>
    <w:multiLevelType w:val="hybridMultilevel"/>
    <w:tmpl w:val="CE2CFF1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715C1BF5"/>
    <w:multiLevelType w:val="multilevel"/>
    <w:tmpl w:val="79A4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844AF1"/>
    <w:multiLevelType w:val="multilevel"/>
    <w:tmpl w:val="AAB0C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2F3D41"/>
    <w:multiLevelType w:val="hybridMultilevel"/>
    <w:tmpl w:val="5EB4913E"/>
    <w:lvl w:ilvl="0" w:tplc="DDA0BFCC">
      <w:start w:val="1"/>
      <w:numFmt w:val="bullet"/>
      <w:lvlText w:val=""/>
      <w:lvlPicBulletId w:val="0"/>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561742337">
    <w:abstractNumId w:val="11"/>
  </w:num>
  <w:num w:numId="2" w16cid:durableId="1431584584">
    <w:abstractNumId w:val="7"/>
  </w:num>
  <w:num w:numId="3" w16cid:durableId="1262832515">
    <w:abstractNumId w:val="1"/>
  </w:num>
  <w:num w:numId="4" w16cid:durableId="409934900">
    <w:abstractNumId w:val="19"/>
  </w:num>
  <w:num w:numId="5" w16cid:durableId="1427580706">
    <w:abstractNumId w:val="13"/>
  </w:num>
  <w:num w:numId="6" w16cid:durableId="128667349">
    <w:abstractNumId w:val="3"/>
  </w:num>
  <w:num w:numId="7" w16cid:durableId="1037242905">
    <w:abstractNumId w:val="0"/>
  </w:num>
  <w:num w:numId="8" w16cid:durableId="1093280835">
    <w:abstractNumId w:val="9"/>
  </w:num>
  <w:num w:numId="9" w16cid:durableId="1636908380">
    <w:abstractNumId w:val="14"/>
  </w:num>
  <w:num w:numId="10" w16cid:durableId="1367488714">
    <w:abstractNumId w:val="8"/>
  </w:num>
  <w:num w:numId="11" w16cid:durableId="1959725929">
    <w:abstractNumId w:val="10"/>
  </w:num>
  <w:num w:numId="12" w16cid:durableId="1847860694">
    <w:abstractNumId w:val="12"/>
  </w:num>
  <w:num w:numId="13" w16cid:durableId="922496050">
    <w:abstractNumId w:val="2"/>
  </w:num>
  <w:num w:numId="14" w16cid:durableId="1255825243">
    <w:abstractNumId w:val="16"/>
  </w:num>
  <w:num w:numId="15" w16cid:durableId="1090734222">
    <w:abstractNumId w:val="4"/>
  </w:num>
  <w:num w:numId="16" w16cid:durableId="1586724074">
    <w:abstractNumId w:val="5"/>
  </w:num>
  <w:num w:numId="17" w16cid:durableId="1395936082">
    <w:abstractNumId w:val="6"/>
  </w:num>
  <w:num w:numId="18" w16cid:durableId="1639871017">
    <w:abstractNumId w:val="18"/>
  </w:num>
  <w:num w:numId="19" w16cid:durableId="1550263040">
    <w:abstractNumId w:val="15"/>
  </w:num>
  <w:num w:numId="20" w16cid:durableId="7112664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036"/>
    <w:rsid w:val="00001339"/>
    <w:rsid w:val="0000244E"/>
    <w:rsid w:val="00012DF7"/>
    <w:rsid w:val="000205BD"/>
    <w:rsid w:val="00024AD1"/>
    <w:rsid w:val="00025068"/>
    <w:rsid w:val="000304ED"/>
    <w:rsid w:val="00030A25"/>
    <w:rsid w:val="00030CC1"/>
    <w:rsid w:val="00033B51"/>
    <w:rsid w:val="00037CD2"/>
    <w:rsid w:val="00040DA5"/>
    <w:rsid w:val="00044D6F"/>
    <w:rsid w:val="00045976"/>
    <w:rsid w:val="00052EEC"/>
    <w:rsid w:val="000531A4"/>
    <w:rsid w:val="000638F5"/>
    <w:rsid w:val="00064BE0"/>
    <w:rsid w:val="00070BE3"/>
    <w:rsid w:val="0007123D"/>
    <w:rsid w:val="00072E04"/>
    <w:rsid w:val="00075048"/>
    <w:rsid w:val="00077325"/>
    <w:rsid w:val="000823CF"/>
    <w:rsid w:val="00084DD3"/>
    <w:rsid w:val="00091729"/>
    <w:rsid w:val="00093D7A"/>
    <w:rsid w:val="000A2158"/>
    <w:rsid w:val="000A4F46"/>
    <w:rsid w:val="000B18C0"/>
    <w:rsid w:val="000B6937"/>
    <w:rsid w:val="000B6F19"/>
    <w:rsid w:val="000C1D9C"/>
    <w:rsid w:val="000C37EB"/>
    <w:rsid w:val="000C3EDF"/>
    <w:rsid w:val="000C67CB"/>
    <w:rsid w:val="000D1472"/>
    <w:rsid w:val="000D1E54"/>
    <w:rsid w:val="000D57B8"/>
    <w:rsid w:val="000E3C6B"/>
    <w:rsid w:val="000E549D"/>
    <w:rsid w:val="000E7913"/>
    <w:rsid w:val="000E79F9"/>
    <w:rsid w:val="000F190F"/>
    <w:rsid w:val="000F7257"/>
    <w:rsid w:val="00100772"/>
    <w:rsid w:val="00100FC4"/>
    <w:rsid w:val="00106441"/>
    <w:rsid w:val="00115201"/>
    <w:rsid w:val="00117596"/>
    <w:rsid w:val="00120D35"/>
    <w:rsid w:val="00125B8A"/>
    <w:rsid w:val="00127033"/>
    <w:rsid w:val="00131BD5"/>
    <w:rsid w:val="00134FC0"/>
    <w:rsid w:val="00140E02"/>
    <w:rsid w:val="00144E56"/>
    <w:rsid w:val="001458C2"/>
    <w:rsid w:val="00145FA4"/>
    <w:rsid w:val="00156CB1"/>
    <w:rsid w:val="001639A1"/>
    <w:rsid w:val="001735F4"/>
    <w:rsid w:val="001738E3"/>
    <w:rsid w:val="0017494C"/>
    <w:rsid w:val="00182136"/>
    <w:rsid w:val="00186FDF"/>
    <w:rsid w:val="00187DC2"/>
    <w:rsid w:val="0019390D"/>
    <w:rsid w:val="00194D2C"/>
    <w:rsid w:val="00194E0C"/>
    <w:rsid w:val="001956F3"/>
    <w:rsid w:val="001A5E65"/>
    <w:rsid w:val="001A6CAE"/>
    <w:rsid w:val="001B3ECA"/>
    <w:rsid w:val="001B5749"/>
    <w:rsid w:val="001B6662"/>
    <w:rsid w:val="001C0233"/>
    <w:rsid w:val="001C039E"/>
    <w:rsid w:val="001C393F"/>
    <w:rsid w:val="001C6DF9"/>
    <w:rsid w:val="001D04F9"/>
    <w:rsid w:val="001D0937"/>
    <w:rsid w:val="001D14E6"/>
    <w:rsid w:val="001D36F1"/>
    <w:rsid w:val="001E0C39"/>
    <w:rsid w:val="001E14CB"/>
    <w:rsid w:val="001E776E"/>
    <w:rsid w:val="001E7A5F"/>
    <w:rsid w:val="001E7FFB"/>
    <w:rsid w:val="001F096C"/>
    <w:rsid w:val="0020359B"/>
    <w:rsid w:val="00207BF6"/>
    <w:rsid w:val="00211E36"/>
    <w:rsid w:val="002147FA"/>
    <w:rsid w:val="002212AF"/>
    <w:rsid w:val="002240E5"/>
    <w:rsid w:val="002370F1"/>
    <w:rsid w:val="00237F7B"/>
    <w:rsid w:val="00240DD3"/>
    <w:rsid w:val="0024747F"/>
    <w:rsid w:val="00261747"/>
    <w:rsid w:val="002621D8"/>
    <w:rsid w:val="002622B1"/>
    <w:rsid w:val="002648A1"/>
    <w:rsid w:val="00265A86"/>
    <w:rsid w:val="002701BB"/>
    <w:rsid w:val="00270401"/>
    <w:rsid w:val="0027479A"/>
    <w:rsid w:val="00277963"/>
    <w:rsid w:val="00277AEE"/>
    <w:rsid w:val="00284C26"/>
    <w:rsid w:val="00284F83"/>
    <w:rsid w:val="002861BD"/>
    <w:rsid w:val="00287C3F"/>
    <w:rsid w:val="00296074"/>
    <w:rsid w:val="00296B14"/>
    <w:rsid w:val="002B1B04"/>
    <w:rsid w:val="002B219D"/>
    <w:rsid w:val="002B2A20"/>
    <w:rsid w:val="002C10BF"/>
    <w:rsid w:val="002C1E0D"/>
    <w:rsid w:val="002D2EC5"/>
    <w:rsid w:val="002D450C"/>
    <w:rsid w:val="002E54EB"/>
    <w:rsid w:val="002E6B4F"/>
    <w:rsid w:val="002F36E0"/>
    <w:rsid w:val="002F6F25"/>
    <w:rsid w:val="003004F4"/>
    <w:rsid w:val="00307976"/>
    <w:rsid w:val="00314514"/>
    <w:rsid w:val="00315612"/>
    <w:rsid w:val="00320829"/>
    <w:rsid w:val="003222AA"/>
    <w:rsid w:val="00331241"/>
    <w:rsid w:val="0034123C"/>
    <w:rsid w:val="00347CC0"/>
    <w:rsid w:val="003519B0"/>
    <w:rsid w:val="0035649A"/>
    <w:rsid w:val="00360A86"/>
    <w:rsid w:val="003630D2"/>
    <w:rsid w:val="003642DA"/>
    <w:rsid w:val="0036480C"/>
    <w:rsid w:val="00366137"/>
    <w:rsid w:val="003664B7"/>
    <w:rsid w:val="003714E4"/>
    <w:rsid w:val="00381578"/>
    <w:rsid w:val="003822EB"/>
    <w:rsid w:val="003827CE"/>
    <w:rsid w:val="00382ADA"/>
    <w:rsid w:val="00382B91"/>
    <w:rsid w:val="00382DBD"/>
    <w:rsid w:val="003910F4"/>
    <w:rsid w:val="00395157"/>
    <w:rsid w:val="0039781E"/>
    <w:rsid w:val="003979ED"/>
    <w:rsid w:val="003A54BA"/>
    <w:rsid w:val="003B399B"/>
    <w:rsid w:val="003C359C"/>
    <w:rsid w:val="003C730F"/>
    <w:rsid w:val="003D6584"/>
    <w:rsid w:val="003D67EB"/>
    <w:rsid w:val="003E77FF"/>
    <w:rsid w:val="003F0AD7"/>
    <w:rsid w:val="003F237C"/>
    <w:rsid w:val="00400649"/>
    <w:rsid w:val="00400898"/>
    <w:rsid w:val="00410FF0"/>
    <w:rsid w:val="0041350B"/>
    <w:rsid w:val="004201D7"/>
    <w:rsid w:val="004224CD"/>
    <w:rsid w:val="004231AD"/>
    <w:rsid w:val="00432DD6"/>
    <w:rsid w:val="00432E5C"/>
    <w:rsid w:val="00437DCF"/>
    <w:rsid w:val="00446853"/>
    <w:rsid w:val="004502E6"/>
    <w:rsid w:val="004518F3"/>
    <w:rsid w:val="004534FA"/>
    <w:rsid w:val="0047536D"/>
    <w:rsid w:val="00475A14"/>
    <w:rsid w:val="0048696B"/>
    <w:rsid w:val="00486CA3"/>
    <w:rsid w:val="00490DB3"/>
    <w:rsid w:val="004929FF"/>
    <w:rsid w:val="00492CF8"/>
    <w:rsid w:val="00496F93"/>
    <w:rsid w:val="004A173D"/>
    <w:rsid w:val="004A5DDF"/>
    <w:rsid w:val="004B0BAC"/>
    <w:rsid w:val="004C12BF"/>
    <w:rsid w:val="004C493D"/>
    <w:rsid w:val="004C6EFB"/>
    <w:rsid w:val="004C796F"/>
    <w:rsid w:val="004D10B8"/>
    <w:rsid w:val="004D13FB"/>
    <w:rsid w:val="004D1E6C"/>
    <w:rsid w:val="004D321E"/>
    <w:rsid w:val="004D5058"/>
    <w:rsid w:val="004D6449"/>
    <w:rsid w:val="004E4AE8"/>
    <w:rsid w:val="004E7EAF"/>
    <w:rsid w:val="004F6E22"/>
    <w:rsid w:val="005062AF"/>
    <w:rsid w:val="005121EB"/>
    <w:rsid w:val="00530A12"/>
    <w:rsid w:val="00535E36"/>
    <w:rsid w:val="00552C7E"/>
    <w:rsid w:val="00552E40"/>
    <w:rsid w:val="005532B2"/>
    <w:rsid w:val="005542AB"/>
    <w:rsid w:val="005611F3"/>
    <w:rsid w:val="005622E7"/>
    <w:rsid w:val="005627C6"/>
    <w:rsid w:val="005631BE"/>
    <w:rsid w:val="0056525F"/>
    <w:rsid w:val="0056538B"/>
    <w:rsid w:val="00571605"/>
    <w:rsid w:val="00582FB4"/>
    <w:rsid w:val="005925C4"/>
    <w:rsid w:val="00593549"/>
    <w:rsid w:val="005A08E6"/>
    <w:rsid w:val="005A2AF1"/>
    <w:rsid w:val="005A6BF0"/>
    <w:rsid w:val="005A6F18"/>
    <w:rsid w:val="005B1E8B"/>
    <w:rsid w:val="005B3057"/>
    <w:rsid w:val="005B3642"/>
    <w:rsid w:val="005B47D5"/>
    <w:rsid w:val="005B7DF4"/>
    <w:rsid w:val="005C2A85"/>
    <w:rsid w:val="005C2C9D"/>
    <w:rsid w:val="005C40DD"/>
    <w:rsid w:val="005C57BA"/>
    <w:rsid w:val="005C662C"/>
    <w:rsid w:val="005D099D"/>
    <w:rsid w:val="005D6E9C"/>
    <w:rsid w:val="005F2505"/>
    <w:rsid w:val="00607A45"/>
    <w:rsid w:val="00615E34"/>
    <w:rsid w:val="00616C76"/>
    <w:rsid w:val="00627D32"/>
    <w:rsid w:val="0063247E"/>
    <w:rsid w:val="00635353"/>
    <w:rsid w:val="006354E2"/>
    <w:rsid w:val="00640E27"/>
    <w:rsid w:val="00644768"/>
    <w:rsid w:val="00651877"/>
    <w:rsid w:val="00655EE5"/>
    <w:rsid w:val="00660563"/>
    <w:rsid w:val="006669B9"/>
    <w:rsid w:val="00670463"/>
    <w:rsid w:val="00674E23"/>
    <w:rsid w:val="00675CD9"/>
    <w:rsid w:val="00683220"/>
    <w:rsid w:val="00686D7B"/>
    <w:rsid w:val="00687061"/>
    <w:rsid w:val="006875AC"/>
    <w:rsid w:val="00694170"/>
    <w:rsid w:val="00697B74"/>
    <w:rsid w:val="006A0AA7"/>
    <w:rsid w:val="006A1A3A"/>
    <w:rsid w:val="006A3060"/>
    <w:rsid w:val="006A4C84"/>
    <w:rsid w:val="006A54B4"/>
    <w:rsid w:val="006B1FC8"/>
    <w:rsid w:val="006C0585"/>
    <w:rsid w:val="006C4616"/>
    <w:rsid w:val="006C6DE3"/>
    <w:rsid w:val="006D0ED3"/>
    <w:rsid w:val="006D320C"/>
    <w:rsid w:val="006D3222"/>
    <w:rsid w:val="006D7625"/>
    <w:rsid w:val="006E2395"/>
    <w:rsid w:val="006E3669"/>
    <w:rsid w:val="006E7599"/>
    <w:rsid w:val="006F6193"/>
    <w:rsid w:val="007205D8"/>
    <w:rsid w:val="00720F60"/>
    <w:rsid w:val="00721477"/>
    <w:rsid w:val="0072756B"/>
    <w:rsid w:val="0073075F"/>
    <w:rsid w:val="00732B52"/>
    <w:rsid w:val="00735ED5"/>
    <w:rsid w:val="007416BB"/>
    <w:rsid w:val="00750299"/>
    <w:rsid w:val="00751036"/>
    <w:rsid w:val="007726B1"/>
    <w:rsid w:val="00774ECA"/>
    <w:rsid w:val="007838E4"/>
    <w:rsid w:val="00786C22"/>
    <w:rsid w:val="007925D6"/>
    <w:rsid w:val="00794166"/>
    <w:rsid w:val="00797046"/>
    <w:rsid w:val="007A78F4"/>
    <w:rsid w:val="007C041C"/>
    <w:rsid w:val="007C2A97"/>
    <w:rsid w:val="007C31F9"/>
    <w:rsid w:val="007C6AE3"/>
    <w:rsid w:val="007C7DEB"/>
    <w:rsid w:val="007D394E"/>
    <w:rsid w:val="007D6FCE"/>
    <w:rsid w:val="007E0321"/>
    <w:rsid w:val="007E0495"/>
    <w:rsid w:val="007E2658"/>
    <w:rsid w:val="007E5B84"/>
    <w:rsid w:val="007F30F3"/>
    <w:rsid w:val="007F3A51"/>
    <w:rsid w:val="007F4CB2"/>
    <w:rsid w:val="00800DBB"/>
    <w:rsid w:val="00806394"/>
    <w:rsid w:val="0080661F"/>
    <w:rsid w:val="00807028"/>
    <w:rsid w:val="00810966"/>
    <w:rsid w:val="008135E1"/>
    <w:rsid w:val="00814537"/>
    <w:rsid w:val="00814E4F"/>
    <w:rsid w:val="00816E2A"/>
    <w:rsid w:val="00820C2F"/>
    <w:rsid w:val="00822BF7"/>
    <w:rsid w:val="00827319"/>
    <w:rsid w:val="008319D3"/>
    <w:rsid w:val="00835388"/>
    <w:rsid w:val="00835AFC"/>
    <w:rsid w:val="00842A7B"/>
    <w:rsid w:val="008449B4"/>
    <w:rsid w:val="008459BC"/>
    <w:rsid w:val="00850719"/>
    <w:rsid w:val="00853D3A"/>
    <w:rsid w:val="008573D8"/>
    <w:rsid w:val="00865EC6"/>
    <w:rsid w:val="00866AA0"/>
    <w:rsid w:val="008671F7"/>
    <w:rsid w:val="00873706"/>
    <w:rsid w:val="00874547"/>
    <w:rsid w:val="008861A4"/>
    <w:rsid w:val="00887A3F"/>
    <w:rsid w:val="00891234"/>
    <w:rsid w:val="0089317C"/>
    <w:rsid w:val="008937B5"/>
    <w:rsid w:val="008937C1"/>
    <w:rsid w:val="00894172"/>
    <w:rsid w:val="00895FFC"/>
    <w:rsid w:val="008B5701"/>
    <w:rsid w:val="008B7E70"/>
    <w:rsid w:val="008C3C0A"/>
    <w:rsid w:val="008C7E02"/>
    <w:rsid w:val="008E3B64"/>
    <w:rsid w:val="008E727F"/>
    <w:rsid w:val="008F3656"/>
    <w:rsid w:val="008F420C"/>
    <w:rsid w:val="008F42C9"/>
    <w:rsid w:val="008F588F"/>
    <w:rsid w:val="00905B96"/>
    <w:rsid w:val="00906DA9"/>
    <w:rsid w:val="0091156F"/>
    <w:rsid w:val="009129AF"/>
    <w:rsid w:val="00913AE7"/>
    <w:rsid w:val="00914FF9"/>
    <w:rsid w:val="00920D23"/>
    <w:rsid w:val="009229C8"/>
    <w:rsid w:val="0092328C"/>
    <w:rsid w:val="00925C31"/>
    <w:rsid w:val="00926441"/>
    <w:rsid w:val="00932B45"/>
    <w:rsid w:val="00932BDF"/>
    <w:rsid w:val="00933B71"/>
    <w:rsid w:val="00937008"/>
    <w:rsid w:val="009452AD"/>
    <w:rsid w:val="0094669C"/>
    <w:rsid w:val="0095725A"/>
    <w:rsid w:val="0095770A"/>
    <w:rsid w:val="00973039"/>
    <w:rsid w:val="00975E72"/>
    <w:rsid w:val="009801C4"/>
    <w:rsid w:val="009812AF"/>
    <w:rsid w:val="0098215F"/>
    <w:rsid w:val="0098361E"/>
    <w:rsid w:val="00984BC3"/>
    <w:rsid w:val="00993806"/>
    <w:rsid w:val="009950ED"/>
    <w:rsid w:val="009969DB"/>
    <w:rsid w:val="009A2AB4"/>
    <w:rsid w:val="009B183F"/>
    <w:rsid w:val="009B1F39"/>
    <w:rsid w:val="009B7A41"/>
    <w:rsid w:val="009C5809"/>
    <w:rsid w:val="009C6D8C"/>
    <w:rsid w:val="009D1004"/>
    <w:rsid w:val="009D1D3B"/>
    <w:rsid w:val="009D332E"/>
    <w:rsid w:val="009D6067"/>
    <w:rsid w:val="009E424F"/>
    <w:rsid w:val="009E48C0"/>
    <w:rsid w:val="009E6DE7"/>
    <w:rsid w:val="009F077C"/>
    <w:rsid w:val="009F270E"/>
    <w:rsid w:val="00A05810"/>
    <w:rsid w:val="00A103D7"/>
    <w:rsid w:val="00A1292A"/>
    <w:rsid w:val="00A1509C"/>
    <w:rsid w:val="00A22A12"/>
    <w:rsid w:val="00A22EA6"/>
    <w:rsid w:val="00A23242"/>
    <w:rsid w:val="00A31514"/>
    <w:rsid w:val="00A35F58"/>
    <w:rsid w:val="00A362BF"/>
    <w:rsid w:val="00A36E08"/>
    <w:rsid w:val="00A4316F"/>
    <w:rsid w:val="00A64D89"/>
    <w:rsid w:val="00A67EE8"/>
    <w:rsid w:val="00A72F59"/>
    <w:rsid w:val="00A76405"/>
    <w:rsid w:val="00A85521"/>
    <w:rsid w:val="00A86366"/>
    <w:rsid w:val="00A93F43"/>
    <w:rsid w:val="00A97B35"/>
    <w:rsid w:val="00AA109D"/>
    <w:rsid w:val="00AB0AD6"/>
    <w:rsid w:val="00AB1A53"/>
    <w:rsid w:val="00AC2480"/>
    <w:rsid w:val="00AC4061"/>
    <w:rsid w:val="00AC4E8C"/>
    <w:rsid w:val="00AC4F60"/>
    <w:rsid w:val="00AD213B"/>
    <w:rsid w:val="00AD55E4"/>
    <w:rsid w:val="00AD60CA"/>
    <w:rsid w:val="00AD6C66"/>
    <w:rsid w:val="00AD78DB"/>
    <w:rsid w:val="00AE3768"/>
    <w:rsid w:val="00AF09FE"/>
    <w:rsid w:val="00AF583B"/>
    <w:rsid w:val="00AF65F2"/>
    <w:rsid w:val="00B12F05"/>
    <w:rsid w:val="00B172AC"/>
    <w:rsid w:val="00B32884"/>
    <w:rsid w:val="00B3564C"/>
    <w:rsid w:val="00B35926"/>
    <w:rsid w:val="00B36491"/>
    <w:rsid w:val="00B37D13"/>
    <w:rsid w:val="00B423E5"/>
    <w:rsid w:val="00B53565"/>
    <w:rsid w:val="00B57D74"/>
    <w:rsid w:val="00B60CC3"/>
    <w:rsid w:val="00B62097"/>
    <w:rsid w:val="00B64EED"/>
    <w:rsid w:val="00B661D7"/>
    <w:rsid w:val="00B70594"/>
    <w:rsid w:val="00B70E4B"/>
    <w:rsid w:val="00B741A3"/>
    <w:rsid w:val="00B833B5"/>
    <w:rsid w:val="00B85C71"/>
    <w:rsid w:val="00B92271"/>
    <w:rsid w:val="00B92DAE"/>
    <w:rsid w:val="00B94EB1"/>
    <w:rsid w:val="00B96DDA"/>
    <w:rsid w:val="00B975F4"/>
    <w:rsid w:val="00BA09DB"/>
    <w:rsid w:val="00BA1BDD"/>
    <w:rsid w:val="00BA3CF6"/>
    <w:rsid w:val="00BA674F"/>
    <w:rsid w:val="00BA71CB"/>
    <w:rsid w:val="00BA76B0"/>
    <w:rsid w:val="00BB6327"/>
    <w:rsid w:val="00BB7F51"/>
    <w:rsid w:val="00BC1A82"/>
    <w:rsid w:val="00BC48BF"/>
    <w:rsid w:val="00BC6D33"/>
    <w:rsid w:val="00BD611B"/>
    <w:rsid w:val="00C00E9D"/>
    <w:rsid w:val="00C031C8"/>
    <w:rsid w:val="00C04990"/>
    <w:rsid w:val="00C054D0"/>
    <w:rsid w:val="00C05B23"/>
    <w:rsid w:val="00C06FB2"/>
    <w:rsid w:val="00C1174D"/>
    <w:rsid w:val="00C120F4"/>
    <w:rsid w:val="00C136BD"/>
    <w:rsid w:val="00C24318"/>
    <w:rsid w:val="00C312BB"/>
    <w:rsid w:val="00C35CF2"/>
    <w:rsid w:val="00C46E11"/>
    <w:rsid w:val="00C52EF3"/>
    <w:rsid w:val="00C75811"/>
    <w:rsid w:val="00C82F96"/>
    <w:rsid w:val="00C83EC5"/>
    <w:rsid w:val="00C85C7E"/>
    <w:rsid w:val="00C86E9C"/>
    <w:rsid w:val="00C91C54"/>
    <w:rsid w:val="00CA6681"/>
    <w:rsid w:val="00CB3147"/>
    <w:rsid w:val="00CC192D"/>
    <w:rsid w:val="00CD275D"/>
    <w:rsid w:val="00CD3747"/>
    <w:rsid w:val="00CD6D17"/>
    <w:rsid w:val="00CE08F5"/>
    <w:rsid w:val="00CE2AB3"/>
    <w:rsid w:val="00CE5F0F"/>
    <w:rsid w:val="00CE6F15"/>
    <w:rsid w:val="00CF2E5D"/>
    <w:rsid w:val="00CF50B1"/>
    <w:rsid w:val="00CF5BEB"/>
    <w:rsid w:val="00D034D2"/>
    <w:rsid w:val="00D03602"/>
    <w:rsid w:val="00D11FC9"/>
    <w:rsid w:val="00D15FF0"/>
    <w:rsid w:val="00D220CE"/>
    <w:rsid w:val="00D26DBD"/>
    <w:rsid w:val="00D279C5"/>
    <w:rsid w:val="00D3690F"/>
    <w:rsid w:val="00D41AFD"/>
    <w:rsid w:val="00D52E47"/>
    <w:rsid w:val="00D652F1"/>
    <w:rsid w:val="00D81AC1"/>
    <w:rsid w:val="00D85E44"/>
    <w:rsid w:val="00D95412"/>
    <w:rsid w:val="00D960E5"/>
    <w:rsid w:val="00DA0E8F"/>
    <w:rsid w:val="00DA3EBE"/>
    <w:rsid w:val="00DB0D43"/>
    <w:rsid w:val="00DB304A"/>
    <w:rsid w:val="00DB6B17"/>
    <w:rsid w:val="00DB740A"/>
    <w:rsid w:val="00DD0C5F"/>
    <w:rsid w:val="00DD534D"/>
    <w:rsid w:val="00DD5745"/>
    <w:rsid w:val="00DD60CB"/>
    <w:rsid w:val="00DD613A"/>
    <w:rsid w:val="00DF5BAE"/>
    <w:rsid w:val="00E07332"/>
    <w:rsid w:val="00E1308D"/>
    <w:rsid w:val="00E149BC"/>
    <w:rsid w:val="00E15150"/>
    <w:rsid w:val="00E15C84"/>
    <w:rsid w:val="00E2037B"/>
    <w:rsid w:val="00E20B17"/>
    <w:rsid w:val="00E218D9"/>
    <w:rsid w:val="00E300F9"/>
    <w:rsid w:val="00E32BCB"/>
    <w:rsid w:val="00E33A63"/>
    <w:rsid w:val="00E364ED"/>
    <w:rsid w:val="00E41803"/>
    <w:rsid w:val="00E41BBC"/>
    <w:rsid w:val="00E43CF5"/>
    <w:rsid w:val="00E4404E"/>
    <w:rsid w:val="00E50C93"/>
    <w:rsid w:val="00E53AAE"/>
    <w:rsid w:val="00E55F7B"/>
    <w:rsid w:val="00E57128"/>
    <w:rsid w:val="00E61A75"/>
    <w:rsid w:val="00E6327F"/>
    <w:rsid w:val="00E64DC4"/>
    <w:rsid w:val="00E70886"/>
    <w:rsid w:val="00E70DA4"/>
    <w:rsid w:val="00E73601"/>
    <w:rsid w:val="00E76326"/>
    <w:rsid w:val="00E80552"/>
    <w:rsid w:val="00E81804"/>
    <w:rsid w:val="00E879E3"/>
    <w:rsid w:val="00E92BE8"/>
    <w:rsid w:val="00E96B85"/>
    <w:rsid w:val="00EB63E9"/>
    <w:rsid w:val="00EC005F"/>
    <w:rsid w:val="00EC275A"/>
    <w:rsid w:val="00EC3341"/>
    <w:rsid w:val="00ED0702"/>
    <w:rsid w:val="00ED0888"/>
    <w:rsid w:val="00ED1B71"/>
    <w:rsid w:val="00ED5E06"/>
    <w:rsid w:val="00EE1901"/>
    <w:rsid w:val="00EE46E9"/>
    <w:rsid w:val="00EE59B7"/>
    <w:rsid w:val="00EE5C13"/>
    <w:rsid w:val="00EE6413"/>
    <w:rsid w:val="00EE6B56"/>
    <w:rsid w:val="00EE7138"/>
    <w:rsid w:val="00EF6C86"/>
    <w:rsid w:val="00F00AAA"/>
    <w:rsid w:val="00F105DF"/>
    <w:rsid w:val="00F11690"/>
    <w:rsid w:val="00F13D29"/>
    <w:rsid w:val="00F172E4"/>
    <w:rsid w:val="00F2133B"/>
    <w:rsid w:val="00F22CD9"/>
    <w:rsid w:val="00F26988"/>
    <w:rsid w:val="00F31CB2"/>
    <w:rsid w:val="00F32C57"/>
    <w:rsid w:val="00F41D8B"/>
    <w:rsid w:val="00F53772"/>
    <w:rsid w:val="00F55170"/>
    <w:rsid w:val="00F60BFC"/>
    <w:rsid w:val="00F62EAF"/>
    <w:rsid w:val="00F63F71"/>
    <w:rsid w:val="00F679BA"/>
    <w:rsid w:val="00F70137"/>
    <w:rsid w:val="00F723E1"/>
    <w:rsid w:val="00F72F31"/>
    <w:rsid w:val="00F736A2"/>
    <w:rsid w:val="00F83D8B"/>
    <w:rsid w:val="00F862F0"/>
    <w:rsid w:val="00F93C86"/>
    <w:rsid w:val="00F958C2"/>
    <w:rsid w:val="00F96A5C"/>
    <w:rsid w:val="00FB0698"/>
    <w:rsid w:val="00FC1A6D"/>
    <w:rsid w:val="00FC30D1"/>
    <w:rsid w:val="00FC4263"/>
    <w:rsid w:val="00FC5A3B"/>
    <w:rsid w:val="00FD0E9F"/>
    <w:rsid w:val="00FD3F3E"/>
    <w:rsid w:val="00FE55F9"/>
    <w:rsid w:val="00FE5D7C"/>
    <w:rsid w:val="00FF298B"/>
    <w:rsid w:val="00FF4ED6"/>
    <w:rsid w:val="00FF5662"/>
    <w:rsid w:val="00FF59C9"/>
    <w:rsid w:val="00FF797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B7916"/>
  <w15:chartTrackingRefBased/>
  <w15:docId w15:val="{54CF24A1-C8B4-0C42-8385-A2BFD30B9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4E4"/>
  </w:style>
  <w:style w:type="paragraph" w:styleId="Ttulo1">
    <w:name w:val="heading 1"/>
    <w:basedOn w:val="Normal"/>
    <w:next w:val="Normal"/>
    <w:link w:val="Ttulo1Carter"/>
    <w:uiPriority w:val="9"/>
    <w:qFormat/>
    <w:rsid w:val="00DD0C5F"/>
    <w:pPr>
      <w:keepNext/>
      <w:keepLines/>
      <w:spacing w:before="360" w:after="80" w:line="360" w:lineRule="auto"/>
      <w:outlineLvl w:val="0"/>
    </w:pPr>
    <w:rPr>
      <w:rFonts w:asciiTheme="majorHAnsi" w:eastAsiaTheme="majorEastAsia" w:hAnsiTheme="majorHAnsi" w:cstheme="majorBidi"/>
      <w:b/>
      <w:i/>
      <w:color w:val="000000" w:themeColor="text1"/>
      <w:sz w:val="36"/>
      <w:szCs w:val="40"/>
    </w:rPr>
  </w:style>
  <w:style w:type="paragraph" w:styleId="Ttulo2">
    <w:name w:val="heading 2"/>
    <w:basedOn w:val="Normal"/>
    <w:next w:val="Normal"/>
    <w:link w:val="Ttulo2Carter"/>
    <w:uiPriority w:val="9"/>
    <w:unhideWhenUsed/>
    <w:qFormat/>
    <w:rsid w:val="00686D7B"/>
    <w:pPr>
      <w:keepNext/>
      <w:keepLines/>
      <w:spacing w:before="160" w:after="80" w:line="360" w:lineRule="auto"/>
      <w:outlineLvl w:val="1"/>
    </w:pPr>
    <w:rPr>
      <w:rFonts w:ascii="Arial" w:eastAsiaTheme="majorEastAsia" w:hAnsi="Arial" w:cstheme="majorBidi"/>
      <w:b/>
      <w:i/>
      <w:color w:val="000000" w:themeColor="text1"/>
      <w:sz w:val="28"/>
      <w:szCs w:val="32"/>
    </w:rPr>
  </w:style>
  <w:style w:type="paragraph" w:styleId="Ttulo3">
    <w:name w:val="heading 3"/>
    <w:basedOn w:val="Normal"/>
    <w:next w:val="Normal"/>
    <w:link w:val="Ttulo3Carter"/>
    <w:uiPriority w:val="9"/>
    <w:unhideWhenUsed/>
    <w:qFormat/>
    <w:rsid w:val="00686D7B"/>
    <w:pPr>
      <w:keepNext/>
      <w:keepLines/>
      <w:spacing w:before="160" w:after="80" w:line="360" w:lineRule="auto"/>
      <w:outlineLvl w:val="2"/>
    </w:pPr>
    <w:rPr>
      <w:rFonts w:ascii="Arial" w:eastAsiaTheme="majorEastAsia" w:hAnsi="Arial" w:cstheme="majorBidi"/>
      <w:b/>
      <w:i/>
      <w:color w:val="000000" w:themeColor="text1"/>
      <w:sz w:val="28"/>
      <w:szCs w:val="28"/>
    </w:rPr>
  </w:style>
  <w:style w:type="paragraph" w:styleId="Ttulo4">
    <w:name w:val="heading 4"/>
    <w:basedOn w:val="Normal"/>
    <w:next w:val="Normal"/>
    <w:link w:val="Ttulo4Carter"/>
    <w:uiPriority w:val="9"/>
    <w:unhideWhenUsed/>
    <w:qFormat/>
    <w:rsid w:val="00E218D9"/>
    <w:pPr>
      <w:keepNext/>
      <w:keepLines/>
      <w:spacing w:before="80" w:after="40" w:line="360" w:lineRule="auto"/>
      <w:outlineLvl w:val="3"/>
    </w:pPr>
    <w:rPr>
      <w:rFonts w:eastAsiaTheme="majorEastAsia" w:cstheme="majorBidi"/>
      <w:b/>
      <w:i/>
      <w:iCs/>
      <w:color w:val="000000" w:themeColor="text1"/>
    </w:rPr>
  </w:style>
  <w:style w:type="paragraph" w:styleId="Ttulo5">
    <w:name w:val="heading 5"/>
    <w:basedOn w:val="Normal"/>
    <w:next w:val="Normal"/>
    <w:link w:val="Ttulo5Carter"/>
    <w:uiPriority w:val="9"/>
    <w:semiHidden/>
    <w:unhideWhenUsed/>
    <w:qFormat/>
    <w:rsid w:val="0075103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75103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75103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75103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751036"/>
    <w:pPr>
      <w:keepNext/>
      <w:keepLines/>
      <w:outlineLvl w:val="8"/>
    </w:pPr>
    <w:rPr>
      <w:rFonts w:eastAsiaTheme="majorEastAsia" w:cstheme="majorBidi"/>
      <w:color w:val="272727" w:themeColor="text1" w:themeTint="D8"/>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DD0C5F"/>
    <w:rPr>
      <w:rFonts w:asciiTheme="majorHAnsi" w:eastAsiaTheme="majorEastAsia" w:hAnsiTheme="majorHAnsi" w:cstheme="majorBidi"/>
      <w:b/>
      <w:i/>
      <w:color w:val="000000" w:themeColor="text1"/>
      <w:sz w:val="36"/>
      <w:szCs w:val="40"/>
    </w:rPr>
  </w:style>
  <w:style w:type="character" w:customStyle="1" w:styleId="Ttulo2Carter">
    <w:name w:val="Título 2 Caráter"/>
    <w:basedOn w:val="Tipodeletrapredefinidodopargrafo"/>
    <w:link w:val="Ttulo2"/>
    <w:uiPriority w:val="9"/>
    <w:rsid w:val="00686D7B"/>
    <w:rPr>
      <w:rFonts w:ascii="Arial" w:eastAsiaTheme="majorEastAsia" w:hAnsi="Arial" w:cstheme="majorBidi"/>
      <w:b/>
      <w:i/>
      <w:color w:val="000000" w:themeColor="text1"/>
      <w:sz w:val="28"/>
      <w:szCs w:val="32"/>
    </w:rPr>
  </w:style>
  <w:style w:type="character" w:customStyle="1" w:styleId="Ttulo3Carter">
    <w:name w:val="Título 3 Caráter"/>
    <w:basedOn w:val="Tipodeletrapredefinidodopargrafo"/>
    <w:link w:val="Ttulo3"/>
    <w:uiPriority w:val="9"/>
    <w:rsid w:val="00686D7B"/>
    <w:rPr>
      <w:rFonts w:ascii="Arial" w:eastAsiaTheme="majorEastAsia" w:hAnsi="Arial" w:cstheme="majorBidi"/>
      <w:b/>
      <w:i/>
      <w:color w:val="000000" w:themeColor="text1"/>
      <w:sz w:val="28"/>
      <w:szCs w:val="28"/>
    </w:rPr>
  </w:style>
  <w:style w:type="character" w:customStyle="1" w:styleId="Ttulo4Carter">
    <w:name w:val="Título 4 Caráter"/>
    <w:basedOn w:val="Tipodeletrapredefinidodopargrafo"/>
    <w:link w:val="Ttulo4"/>
    <w:uiPriority w:val="9"/>
    <w:rsid w:val="00E218D9"/>
    <w:rPr>
      <w:rFonts w:eastAsiaTheme="majorEastAsia" w:cstheme="majorBidi"/>
      <w:b/>
      <w:i/>
      <w:iCs/>
      <w:color w:val="000000" w:themeColor="text1"/>
    </w:rPr>
  </w:style>
  <w:style w:type="character" w:customStyle="1" w:styleId="Ttulo5Carter">
    <w:name w:val="Título 5 Caráter"/>
    <w:basedOn w:val="Tipodeletrapredefinidodopargrafo"/>
    <w:link w:val="Ttulo5"/>
    <w:uiPriority w:val="9"/>
    <w:semiHidden/>
    <w:rsid w:val="00751036"/>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751036"/>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751036"/>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751036"/>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751036"/>
    <w:rPr>
      <w:rFonts w:eastAsiaTheme="majorEastAsia" w:cstheme="majorBidi"/>
      <w:color w:val="272727" w:themeColor="text1" w:themeTint="D8"/>
    </w:rPr>
  </w:style>
  <w:style w:type="paragraph" w:styleId="Ttulo">
    <w:name w:val="Title"/>
    <w:basedOn w:val="Normal"/>
    <w:next w:val="Normal"/>
    <w:link w:val="TtuloCarter"/>
    <w:uiPriority w:val="10"/>
    <w:qFormat/>
    <w:rsid w:val="00751036"/>
    <w:pPr>
      <w:spacing w:after="80"/>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75103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751036"/>
    <w:pPr>
      <w:numPr>
        <w:ilvl w:val="1"/>
      </w:numPr>
      <w:spacing w:after="160"/>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751036"/>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751036"/>
    <w:pPr>
      <w:spacing w:before="160" w:after="160"/>
      <w:jc w:val="center"/>
    </w:pPr>
    <w:rPr>
      <w:i/>
      <w:iCs/>
      <w:color w:val="404040" w:themeColor="text1" w:themeTint="BF"/>
    </w:rPr>
  </w:style>
  <w:style w:type="character" w:customStyle="1" w:styleId="CitaoCarter">
    <w:name w:val="Citação Caráter"/>
    <w:basedOn w:val="Tipodeletrapredefinidodopargrafo"/>
    <w:link w:val="Citao"/>
    <w:uiPriority w:val="29"/>
    <w:rsid w:val="00751036"/>
    <w:rPr>
      <w:i/>
      <w:iCs/>
      <w:color w:val="404040" w:themeColor="text1" w:themeTint="BF"/>
    </w:rPr>
  </w:style>
  <w:style w:type="paragraph" w:styleId="PargrafodaLista">
    <w:name w:val="List Paragraph"/>
    <w:basedOn w:val="Normal"/>
    <w:uiPriority w:val="34"/>
    <w:qFormat/>
    <w:rsid w:val="00751036"/>
    <w:pPr>
      <w:ind w:left="720"/>
      <w:contextualSpacing/>
    </w:pPr>
  </w:style>
  <w:style w:type="character" w:styleId="nfaseIntensa">
    <w:name w:val="Intense Emphasis"/>
    <w:basedOn w:val="Tipodeletrapredefinidodopargrafo"/>
    <w:uiPriority w:val="21"/>
    <w:qFormat/>
    <w:rsid w:val="00751036"/>
    <w:rPr>
      <w:i/>
      <w:iCs/>
      <w:color w:val="0F4761" w:themeColor="accent1" w:themeShade="BF"/>
    </w:rPr>
  </w:style>
  <w:style w:type="paragraph" w:styleId="CitaoIntensa">
    <w:name w:val="Intense Quote"/>
    <w:basedOn w:val="Normal"/>
    <w:next w:val="Normal"/>
    <w:link w:val="CitaoIntensaCarter"/>
    <w:uiPriority w:val="30"/>
    <w:qFormat/>
    <w:rsid w:val="007510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751036"/>
    <w:rPr>
      <w:i/>
      <w:iCs/>
      <w:color w:val="0F4761" w:themeColor="accent1" w:themeShade="BF"/>
    </w:rPr>
  </w:style>
  <w:style w:type="character" w:styleId="RefernciaIntensa">
    <w:name w:val="Intense Reference"/>
    <w:basedOn w:val="Tipodeletrapredefinidodopargrafo"/>
    <w:uiPriority w:val="32"/>
    <w:qFormat/>
    <w:rsid w:val="00751036"/>
    <w:rPr>
      <w:b/>
      <w:bCs/>
      <w:smallCaps/>
      <w:color w:val="0F4761" w:themeColor="accent1" w:themeShade="BF"/>
      <w:spacing w:val="5"/>
    </w:rPr>
  </w:style>
  <w:style w:type="table" w:styleId="TabelacomGrelha">
    <w:name w:val="Table Grid"/>
    <w:basedOn w:val="Tabelanormal"/>
    <w:uiPriority w:val="39"/>
    <w:rsid w:val="00D26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rsid w:val="00EE46E9"/>
    <w:pPr>
      <w:tabs>
        <w:tab w:val="center" w:pos="4252"/>
        <w:tab w:val="right" w:pos="8504"/>
      </w:tabs>
    </w:pPr>
  </w:style>
  <w:style w:type="character" w:customStyle="1" w:styleId="CabealhoCarter">
    <w:name w:val="Cabeçalho Caráter"/>
    <w:basedOn w:val="Tipodeletrapredefinidodopargrafo"/>
    <w:link w:val="Cabealho"/>
    <w:uiPriority w:val="99"/>
    <w:rsid w:val="00EE46E9"/>
  </w:style>
  <w:style w:type="paragraph" w:styleId="Rodap">
    <w:name w:val="footer"/>
    <w:basedOn w:val="Normal"/>
    <w:link w:val="RodapCarter"/>
    <w:uiPriority w:val="99"/>
    <w:unhideWhenUsed/>
    <w:rsid w:val="00EE46E9"/>
    <w:pPr>
      <w:tabs>
        <w:tab w:val="center" w:pos="4252"/>
        <w:tab w:val="right" w:pos="8504"/>
      </w:tabs>
    </w:pPr>
  </w:style>
  <w:style w:type="character" w:customStyle="1" w:styleId="RodapCarter">
    <w:name w:val="Rodapé Caráter"/>
    <w:basedOn w:val="Tipodeletrapredefinidodopargrafo"/>
    <w:link w:val="Rodap"/>
    <w:uiPriority w:val="99"/>
    <w:rsid w:val="00EE46E9"/>
  </w:style>
  <w:style w:type="paragraph" w:styleId="NormalWeb">
    <w:name w:val="Normal (Web)"/>
    <w:basedOn w:val="Normal"/>
    <w:uiPriority w:val="99"/>
    <w:unhideWhenUsed/>
    <w:rsid w:val="00CE2AB3"/>
    <w:pPr>
      <w:spacing w:before="100" w:beforeAutospacing="1" w:after="100" w:afterAutospacing="1"/>
    </w:pPr>
    <w:rPr>
      <w:rFonts w:ascii="Times New Roman" w:eastAsia="Times New Roman" w:hAnsi="Times New Roman" w:cs="Times New Roman"/>
      <w:kern w:val="0"/>
      <w:lang w:eastAsia="pt-PT"/>
      <w14:ligatures w14:val="none"/>
    </w:rPr>
  </w:style>
  <w:style w:type="character" w:styleId="Forte">
    <w:name w:val="Strong"/>
    <w:basedOn w:val="Tipodeletrapredefinidodopargrafo"/>
    <w:uiPriority w:val="22"/>
    <w:qFormat/>
    <w:rsid w:val="00CE2AB3"/>
    <w:rPr>
      <w:b/>
      <w:bCs/>
    </w:rPr>
  </w:style>
  <w:style w:type="paragraph" w:styleId="Legenda">
    <w:name w:val="caption"/>
    <w:basedOn w:val="Normal"/>
    <w:next w:val="Normal"/>
    <w:uiPriority w:val="35"/>
    <w:unhideWhenUsed/>
    <w:qFormat/>
    <w:rsid w:val="00AC4061"/>
    <w:pPr>
      <w:spacing w:after="200"/>
    </w:pPr>
    <w:rPr>
      <w:i/>
      <w:iCs/>
      <w:color w:val="0E2841" w:themeColor="text2"/>
      <w:sz w:val="18"/>
      <w:szCs w:val="18"/>
    </w:rPr>
  </w:style>
  <w:style w:type="character" w:styleId="Nmerodepgina">
    <w:name w:val="page number"/>
    <w:basedOn w:val="Tipodeletrapredefinidodopargrafo"/>
    <w:uiPriority w:val="99"/>
    <w:semiHidden/>
    <w:unhideWhenUsed/>
    <w:rsid w:val="00BA1BDD"/>
  </w:style>
  <w:style w:type="character" w:customStyle="1" w:styleId="apple-converted-space">
    <w:name w:val="apple-converted-space"/>
    <w:basedOn w:val="Tipodeletrapredefinidodopargrafo"/>
    <w:rsid w:val="006D7625"/>
  </w:style>
  <w:style w:type="character" w:styleId="Nmerodelinha">
    <w:name w:val="line number"/>
    <w:basedOn w:val="Tipodeletrapredefinidodopargrafo"/>
    <w:uiPriority w:val="99"/>
    <w:semiHidden/>
    <w:unhideWhenUsed/>
    <w:rsid w:val="006C0585"/>
  </w:style>
  <w:style w:type="paragraph" w:customStyle="1" w:styleId="Estilo1">
    <w:name w:val="Estilo1"/>
    <w:basedOn w:val="Ttulo1"/>
    <w:qFormat/>
    <w:rsid w:val="00240DD3"/>
    <w:rPr>
      <w:rFonts w:ascii="Arial" w:hAnsi="Arial"/>
      <w:b w:val="0"/>
      <w:i w:val="0"/>
      <w:sz w:val="32"/>
    </w:rPr>
  </w:style>
  <w:style w:type="paragraph" w:styleId="ndice1">
    <w:name w:val="toc 1"/>
    <w:basedOn w:val="Normal"/>
    <w:next w:val="Normal"/>
    <w:autoRedefine/>
    <w:uiPriority w:val="39"/>
    <w:unhideWhenUsed/>
    <w:rsid w:val="007E0495"/>
    <w:pPr>
      <w:spacing w:before="120" w:after="120" w:line="360" w:lineRule="auto"/>
    </w:pPr>
    <w:rPr>
      <w:rFonts w:ascii="Arial" w:hAnsi="Arial"/>
      <w:bCs/>
      <w:caps/>
      <w:color w:val="000000" w:themeColor="text1"/>
      <w:sz w:val="20"/>
      <w:szCs w:val="20"/>
    </w:rPr>
  </w:style>
  <w:style w:type="paragraph" w:styleId="ndice2">
    <w:name w:val="toc 2"/>
    <w:basedOn w:val="Normal"/>
    <w:next w:val="Normal"/>
    <w:autoRedefine/>
    <w:uiPriority w:val="39"/>
    <w:unhideWhenUsed/>
    <w:rsid w:val="007E0495"/>
    <w:pPr>
      <w:spacing w:line="360" w:lineRule="auto"/>
      <w:ind w:left="240"/>
    </w:pPr>
    <w:rPr>
      <w:rFonts w:ascii="Arial" w:hAnsi="Arial"/>
      <w:smallCaps/>
      <w:color w:val="000000" w:themeColor="text1"/>
      <w:sz w:val="20"/>
      <w:szCs w:val="20"/>
    </w:rPr>
  </w:style>
  <w:style w:type="paragraph" w:styleId="ndice3">
    <w:name w:val="toc 3"/>
    <w:basedOn w:val="Normal"/>
    <w:next w:val="Normal"/>
    <w:autoRedefine/>
    <w:uiPriority w:val="39"/>
    <w:unhideWhenUsed/>
    <w:rsid w:val="007E0495"/>
    <w:pPr>
      <w:spacing w:line="360" w:lineRule="auto"/>
      <w:ind w:left="480"/>
    </w:pPr>
    <w:rPr>
      <w:rFonts w:ascii="Arial" w:hAnsi="Arial"/>
      <w:i/>
      <w:iCs/>
      <w:sz w:val="20"/>
      <w:szCs w:val="20"/>
    </w:rPr>
  </w:style>
  <w:style w:type="character" w:styleId="Hiperligao">
    <w:name w:val="Hyperlink"/>
    <w:basedOn w:val="Tipodeletrapredefinidodopargrafo"/>
    <w:uiPriority w:val="99"/>
    <w:unhideWhenUsed/>
    <w:rsid w:val="00A35F58"/>
    <w:rPr>
      <w:color w:val="467886" w:themeColor="hyperlink"/>
      <w:u w:val="single"/>
    </w:rPr>
  </w:style>
  <w:style w:type="paragraph" w:styleId="ndicedeilustraes">
    <w:name w:val="table of figures"/>
    <w:basedOn w:val="Normal"/>
    <w:next w:val="Normal"/>
    <w:uiPriority w:val="99"/>
    <w:unhideWhenUsed/>
    <w:rsid w:val="00694170"/>
    <w:pPr>
      <w:spacing w:line="360" w:lineRule="auto"/>
    </w:pPr>
    <w:rPr>
      <w:rFonts w:ascii="Arial" w:hAnsi="Arial"/>
    </w:rPr>
  </w:style>
  <w:style w:type="character" w:customStyle="1" w:styleId="MenoNoResolvida1">
    <w:name w:val="Menção Não Resolvida1"/>
    <w:basedOn w:val="Tipodeletrapredefinidodopargrafo"/>
    <w:uiPriority w:val="99"/>
    <w:semiHidden/>
    <w:unhideWhenUsed/>
    <w:rsid w:val="002861BD"/>
    <w:rPr>
      <w:color w:val="605E5C"/>
      <w:shd w:val="clear" w:color="auto" w:fill="E1DFDD"/>
    </w:rPr>
  </w:style>
  <w:style w:type="character" w:styleId="Hiperligaovisitada">
    <w:name w:val="FollowedHyperlink"/>
    <w:basedOn w:val="Tipodeletrapredefinidodopargrafo"/>
    <w:uiPriority w:val="99"/>
    <w:semiHidden/>
    <w:unhideWhenUsed/>
    <w:rsid w:val="000C3EDF"/>
    <w:rPr>
      <w:color w:val="96607D" w:themeColor="followedHyperlink"/>
      <w:u w:val="single"/>
    </w:rPr>
  </w:style>
  <w:style w:type="paragraph" w:styleId="Cabealhodondice">
    <w:name w:val="TOC Heading"/>
    <w:basedOn w:val="Ttulo1"/>
    <w:next w:val="Normal"/>
    <w:uiPriority w:val="39"/>
    <w:unhideWhenUsed/>
    <w:qFormat/>
    <w:rsid w:val="009D1D3B"/>
    <w:pPr>
      <w:spacing w:before="240" w:after="0" w:line="259" w:lineRule="auto"/>
      <w:outlineLvl w:val="9"/>
    </w:pPr>
    <w:rPr>
      <w:kern w:val="0"/>
      <w:sz w:val="32"/>
      <w:szCs w:val="32"/>
      <w:lang w:eastAsia="pt-PT"/>
      <w14:ligatures w14:val="none"/>
    </w:rPr>
  </w:style>
  <w:style w:type="table" w:customStyle="1" w:styleId="TableNormal">
    <w:name w:val="Table Normal"/>
    <w:uiPriority w:val="2"/>
    <w:semiHidden/>
    <w:unhideWhenUsed/>
    <w:qFormat/>
    <w:rsid w:val="009D1D3B"/>
    <w:pPr>
      <w:widowControl w:val="0"/>
      <w:autoSpaceDE w:val="0"/>
      <w:autoSpaceDN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1D3B"/>
    <w:pPr>
      <w:widowControl w:val="0"/>
      <w:autoSpaceDE w:val="0"/>
      <w:autoSpaceDN w:val="0"/>
    </w:pPr>
    <w:rPr>
      <w:rFonts w:ascii="Times New Roman" w:eastAsia="Times New Roman" w:hAnsi="Times New Roman" w:cs="Times New Roman"/>
      <w:kern w:val="0"/>
      <w:sz w:val="22"/>
      <w:szCs w:val="22"/>
      <w14:ligatures w14:val="none"/>
    </w:rPr>
  </w:style>
  <w:style w:type="paragraph" w:styleId="ndice4">
    <w:name w:val="toc 4"/>
    <w:basedOn w:val="Normal"/>
    <w:next w:val="Normal"/>
    <w:autoRedefine/>
    <w:uiPriority w:val="39"/>
    <w:unhideWhenUsed/>
    <w:rsid w:val="007E0495"/>
    <w:pPr>
      <w:spacing w:line="360" w:lineRule="auto"/>
      <w:ind w:left="720"/>
    </w:pPr>
    <w:rPr>
      <w:rFonts w:ascii="Arial" w:hAnsi="Arial"/>
      <w:sz w:val="18"/>
      <w:szCs w:val="18"/>
    </w:rPr>
  </w:style>
  <w:style w:type="paragraph" w:styleId="ndice5">
    <w:name w:val="toc 5"/>
    <w:basedOn w:val="Normal"/>
    <w:next w:val="Normal"/>
    <w:autoRedefine/>
    <w:uiPriority w:val="39"/>
    <w:semiHidden/>
    <w:unhideWhenUsed/>
    <w:rsid w:val="005622E7"/>
    <w:pPr>
      <w:ind w:left="960"/>
    </w:pPr>
    <w:rPr>
      <w:sz w:val="18"/>
      <w:szCs w:val="18"/>
    </w:rPr>
  </w:style>
  <w:style w:type="paragraph" w:styleId="ndice6">
    <w:name w:val="toc 6"/>
    <w:basedOn w:val="Normal"/>
    <w:next w:val="Normal"/>
    <w:autoRedefine/>
    <w:uiPriority w:val="39"/>
    <w:semiHidden/>
    <w:unhideWhenUsed/>
    <w:rsid w:val="005622E7"/>
    <w:pPr>
      <w:ind w:left="1200"/>
    </w:pPr>
    <w:rPr>
      <w:sz w:val="18"/>
      <w:szCs w:val="18"/>
    </w:rPr>
  </w:style>
  <w:style w:type="paragraph" w:styleId="ndice7">
    <w:name w:val="toc 7"/>
    <w:basedOn w:val="Normal"/>
    <w:next w:val="Normal"/>
    <w:autoRedefine/>
    <w:uiPriority w:val="39"/>
    <w:semiHidden/>
    <w:unhideWhenUsed/>
    <w:rsid w:val="005622E7"/>
    <w:pPr>
      <w:ind w:left="1440"/>
    </w:pPr>
    <w:rPr>
      <w:sz w:val="18"/>
      <w:szCs w:val="18"/>
    </w:rPr>
  </w:style>
  <w:style w:type="paragraph" w:styleId="ndice8">
    <w:name w:val="toc 8"/>
    <w:basedOn w:val="Normal"/>
    <w:next w:val="Normal"/>
    <w:autoRedefine/>
    <w:uiPriority w:val="39"/>
    <w:semiHidden/>
    <w:unhideWhenUsed/>
    <w:rsid w:val="005622E7"/>
    <w:pPr>
      <w:ind w:left="1680"/>
    </w:pPr>
    <w:rPr>
      <w:sz w:val="18"/>
      <w:szCs w:val="18"/>
    </w:rPr>
  </w:style>
  <w:style w:type="paragraph" w:styleId="ndice9">
    <w:name w:val="toc 9"/>
    <w:basedOn w:val="Normal"/>
    <w:next w:val="Normal"/>
    <w:autoRedefine/>
    <w:uiPriority w:val="39"/>
    <w:semiHidden/>
    <w:unhideWhenUsed/>
    <w:rsid w:val="005622E7"/>
    <w:pPr>
      <w:ind w:left="1920"/>
    </w:pPr>
    <w:rPr>
      <w:sz w:val="18"/>
      <w:szCs w:val="18"/>
    </w:rPr>
  </w:style>
  <w:style w:type="paragraph" w:styleId="Bibliografia">
    <w:name w:val="Bibliography"/>
    <w:basedOn w:val="Normal"/>
    <w:next w:val="Normal"/>
    <w:uiPriority w:val="37"/>
    <w:unhideWhenUsed/>
    <w:rsid w:val="00AD78DB"/>
    <w:pPr>
      <w:spacing w:after="160" w:line="278"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818502">
      <w:bodyDiv w:val="1"/>
      <w:marLeft w:val="0"/>
      <w:marRight w:val="0"/>
      <w:marTop w:val="0"/>
      <w:marBottom w:val="0"/>
      <w:divBdr>
        <w:top w:val="none" w:sz="0" w:space="0" w:color="auto"/>
        <w:left w:val="none" w:sz="0" w:space="0" w:color="auto"/>
        <w:bottom w:val="none" w:sz="0" w:space="0" w:color="auto"/>
        <w:right w:val="none" w:sz="0" w:space="0" w:color="auto"/>
      </w:divBdr>
    </w:div>
    <w:div w:id="1324504258">
      <w:bodyDiv w:val="1"/>
      <w:marLeft w:val="0"/>
      <w:marRight w:val="0"/>
      <w:marTop w:val="0"/>
      <w:marBottom w:val="0"/>
      <w:divBdr>
        <w:top w:val="none" w:sz="0" w:space="0" w:color="auto"/>
        <w:left w:val="none" w:sz="0" w:space="0" w:color="auto"/>
        <w:bottom w:val="none" w:sz="0" w:space="0" w:color="auto"/>
        <w:right w:val="none" w:sz="0" w:space="0" w:color="auto"/>
      </w:divBdr>
    </w:div>
    <w:div w:id="1375622188">
      <w:bodyDiv w:val="1"/>
      <w:marLeft w:val="0"/>
      <w:marRight w:val="0"/>
      <w:marTop w:val="0"/>
      <w:marBottom w:val="0"/>
      <w:divBdr>
        <w:top w:val="none" w:sz="0" w:space="0" w:color="auto"/>
        <w:left w:val="none" w:sz="0" w:space="0" w:color="auto"/>
        <w:bottom w:val="none" w:sz="0" w:space="0" w:color="auto"/>
        <w:right w:val="none" w:sz="0" w:space="0" w:color="auto"/>
      </w:divBdr>
    </w:div>
    <w:div w:id="192429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10.png"/><Relationship Id="rId39" Type="http://schemas.openxmlformats.org/officeDocument/2006/relationships/diagramQuickStyle" Target="diagrams/quickStyle4.xml"/><Relationship Id="rId21" Type="http://schemas.openxmlformats.org/officeDocument/2006/relationships/image" Target="media/image5.png"/><Relationship Id="rId34" Type="http://schemas.openxmlformats.org/officeDocument/2006/relationships/image" Target="media/image13.png"/><Relationship Id="rId42" Type="http://schemas.openxmlformats.org/officeDocument/2006/relationships/image" Target="media/image16.jpeg"/><Relationship Id="rId47" Type="http://schemas.openxmlformats.org/officeDocument/2006/relationships/image" Target="media/image21.png"/><Relationship Id="rId50" Type="http://schemas.openxmlformats.org/officeDocument/2006/relationships/image" Target="media/image24.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2.xml"/><Relationship Id="rId29" Type="http://schemas.openxmlformats.org/officeDocument/2006/relationships/diagramData" Target="diagrams/data3.xml"/><Relationship Id="rId11" Type="http://schemas.openxmlformats.org/officeDocument/2006/relationships/diagramQuickStyle" Target="diagrams/quickStyle1.xml"/><Relationship Id="rId24" Type="http://schemas.openxmlformats.org/officeDocument/2006/relationships/image" Target="media/image8.png"/><Relationship Id="rId32" Type="http://schemas.openxmlformats.org/officeDocument/2006/relationships/diagramColors" Target="diagrams/colors3.xml"/><Relationship Id="rId37" Type="http://schemas.openxmlformats.org/officeDocument/2006/relationships/diagramData" Target="diagrams/data4.xml"/><Relationship Id="rId40" Type="http://schemas.openxmlformats.org/officeDocument/2006/relationships/diagramColors" Target="diagrams/colors4.xml"/><Relationship Id="rId45" Type="http://schemas.openxmlformats.org/officeDocument/2006/relationships/image" Target="media/image19.png"/><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diagramLayout" Target="diagrams/layout1.xml"/><Relationship Id="rId19" Type="http://schemas.openxmlformats.org/officeDocument/2006/relationships/image" Target="media/image3.png"/><Relationship Id="rId31" Type="http://schemas.openxmlformats.org/officeDocument/2006/relationships/diagramQuickStyle" Target="diagrams/quickStyle3.xml"/><Relationship Id="rId44" Type="http://schemas.openxmlformats.org/officeDocument/2006/relationships/image" Target="media/image18.pn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diagramLayout" Target="diagrams/layout3.xml"/><Relationship Id="rId35" Type="http://schemas.openxmlformats.org/officeDocument/2006/relationships/image" Target="media/image14.png"/><Relationship Id="rId43" Type="http://schemas.openxmlformats.org/officeDocument/2006/relationships/image" Target="media/image17.jpeg"/><Relationship Id="rId48" Type="http://schemas.openxmlformats.org/officeDocument/2006/relationships/image" Target="media/image22.png"/><Relationship Id="rId5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9.png"/><Relationship Id="rId33" Type="http://schemas.microsoft.com/office/2007/relationships/diagramDrawing" Target="diagrams/drawing3.xml"/><Relationship Id="rId38" Type="http://schemas.openxmlformats.org/officeDocument/2006/relationships/diagramLayout" Target="diagrams/layout4.xml"/><Relationship Id="rId46" Type="http://schemas.openxmlformats.org/officeDocument/2006/relationships/image" Target="media/image20.png"/><Relationship Id="rId20" Type="http://schemas.openxmlformats.org/officeDocument/2006/relationships/image" Target="media/image4.png"/><Relationship Id="rId41" Type="http://schemas.microsoft.com/office/2007/relationships/diagramDrawing" Target="diagrams/drawing4.xm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5.png"/><Relationship Id="rId49" Type="http://schemas.openxmlformats.org/officeDocument/2006/relationships/image" Target="media/image23.png"/></Relationships>
</file>

<file path=word/_rels/header1.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25.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A14D7B-9D2D-4B43-8071-62138A076BB4}" type="doc">
      <dgm:prSet loTypeId="urn:microsoft.com/office/officeart/2005/8/layout/hierarchy6" loCatId="hierarchy" qsTypeId="urn:microsoft.com/office/officeart/2005/8/quickstyle/3d1" qsCatId="3D" csTypeId="urn:microsoft.com/office/officeart/2005/8/colors/accent3_2" csCatId="accent3" phldr="1"/>
      <dgm:spPr/>
      <dgm:t>
        <a:bodyPr/>
        <a:lstStyle/>
        <a:p>
          <a:endParaRPr lang="pt-PT"/>
        </a:p>
      </dgm:t>
    </dgm:pt>
    <dgm:pt modelId="{852DF110-7894-4DE8-935A-7F2DC1B7F395}">
      <dgm:prSet phldrT="[Texto]"/>
      <dgm:spPr>
        <a:solidFill>
          <a:schemeClr val="accent6">
            <a:lumMod val="40000"/>
            <a:lumOff val="60000"/>
          </a:schemeClr>
        </a:solidFill>
      </dgm:spPr>
      <dgm:t>
        <a:bodyPr/>
        <a:lstStyle/>
        <a:p>
          <a:pPr algn="ctr"/>
          <a:r>
            <a:rPr lang="pt-PT" b="1">
              <a:solidFill>
                <a:schemeClr val="tx1"/>
              </a:solidFill>
              <a:latin typeface="Arial" panose="020B0604020202020204" pitchFamily="34" charset="0"/>
              <a:cs typeface="Arial" panose="020B0604020202020204" pitchFamily="34" charset="0"/>
            </a:rPr>
            <a:t>Categorias Transdiciplinares</a:t>
          </a:r>
        </a:p>
      </dgm:t>
    </dgm:pt>
    <dgm:pt modelId="{67841492-D0B2-46B1-907E-C1175810306C}" type="parTrans" cxnId="{056BA1F0-E2BF-4CA5-AF87-727DB991D302}">
      <dgm:prSet/>
      <dgm:spPr/>
      <dgm:t>
        <a:bodyPr/>
        <a:lstStyle/>
        <a:p>
          <a:pPr algn="ctr"/>
          <a:endParaRPr lang="pt-PT">
            <a:solidFill>
              <a:schemeClr val="tx1"/>
            </a:solidFill>
          </a:endParaRPr>
        </a:p>
      </dgm:t>
    </dgm:pt>
    <dgm:pt modelId="{0800A4C7-2C45-4C08-9B9E-7286EBFEF8C4}" type="sibTrans" cxnId="{056BA1F0-E2BF-4CA5-AF87-727DB991D302}">
      <dgm:prSet/>
      <dgm:spPr/>
      <dgm:t>
        <a:bodyPr/>
        <a:lstStyle/>
        <a:p>
          <a:pPr algn="ctr"/>
          <a:endParaRPr lang="pt-PT">
            <a:solidFill>
              <a:schemeClr val="tx1"/>
            </a:solidFill>
          </a:endParaRPr>
        </a:p>
      </dgm:t>
    </dgm:pt>
    <dgm:pt modelId="{5F6A4F7C-5225-4ED0-8E5D-941AFF85E338}">
      <dgm:prSet phldrT="[Texto]"/>
      <dgm:spPr>
        <a:solidFill>
          <a:schemeClr val="accent6">
            <a:lumMod val="40000"/>
            <a:lumOff val="60000"/>
          </a:schemeClr>
        </a:solidFill>
      </dgm:spPr>
      <dgm:t>
        <a:bodyPr/>
        <a:lstStyle/>
        <a:p>
          <a:pPr algn="ctr"/>
          <a:r>
            <a:rPr lang="pt-PT" b="1">
              <a:solidFill>
                <a:schemeClr val="tx1"/>
              </a:solidFill>
              <a:latin typeface="Arial" panose="020B0604020202020204" pitchFamily="34" charset="0"/>
              <a:cs typeface="Arial" panose="020B0604020202020204" pitchFamily="34" charset="0"/>
            </a:rPr>
            <a:t>Habilidades Motoras</a:t>
          </a:r>
        </a:p>
      </dgm:t>
    </dgm:pt>
    <dgm:pt modelId="{B878FCE9-2B2D-4619-9BF4-241ED323D62F}" type="parTrans" cxnId="{5D8100EC-6FBD-45DF-9A59-7855B3725EF5}">
      <dgm:prSet/>
      <dgm:spPr/>
      <dgm:t>
        <a:bodyPr/>
        <a:lstStyle/>
        <a:p>
          <a:pPr algn="ctr"/>
          <a:endParaRPr lang="pt-PT">
            <a:solidFill>
              <a:schemeClr val="tx1"/>
            </a:solidFill>
          </a:endParaRPr>
        </a:p>
      </dgm:t>
    </dgm:pt>
    <dgm:pt modelId="{A45DD830-728B-43F5-B970-BFC4B6C99A6C}" type="sibTrans" cxnId="{5D8100EC-6FBD-45DF-9A59-7855B3725EF5}">
      <dgm:prSet/>
      <dgm:spPr/>
      <dgm:t>
        <a:bodyPr/>
        <a:lstStyle/>
        <a:p>
          <a:pPr algn="ctr"/>
          <a:endParaRPr lang="pt-PT">
            <a:solidFill>
              <a:schemeClr val="tx1"/>
            </a:solidFill>
          </a:endParaRPr>
        </a:p>
      </dgm:t>
    </dgm:pt>
    <dgm:pt modelId="{159A3161-A268-48AA-BF69-9EFFA0C84BD0}">
      <dgm:prSet phldrT="[Texto]"/>
      <dgm:spPr>
        <a:solidFill>
          <a:schemeClr val="accent6">
            <a:lumMod val="40000"/>
            <a:lumOff val="60000"/>
          </a:schemeClr>
        </a:solidFill>
      </dgm:spPr>
      <dgm:t>
        <a:bodyPr/>
        <a:lstStyle/>
        <a:p>
          <a:pPr algn="ctr"/>
          <a:r>
            <a:rPr lang="pt-PT" b="1">
              <a:solidFill>
                <a:schemeClr val="tx1"/>
              </a:solidFill>
              <a:latin typeface="Arial" panose="020B0604020202020204" pitchFamily="34" charset="0"/>
              <a:cs typeface="Arial" panose="020B0604020202020204" pitchFamily="34" charset="0"/>
            </a:rPr>
            <a:t>Cultura Desportiva</a:t>
          </a:r>
        </a:p>
      </dgm:t>
    </dgm:pt>
    <dgm:pt modelId="{12D5EBFD-FE79-43D1-80DB-9201E6BBE8EE}" type="parTrans" cxnId="{3D07E46F-B0D2-4B11-BEB5-ADF4F7E2AD40}">
      <dgm:prSet/>
      <dgm:spPr/>
      <dgm:t>
        <a:bodyPr/>
        <a:lstStyle/>
        <a:p>
          <a:pPr algn="ctr"/>
          <a:endParaRPr lang="pt-PT">
            <a:solidFill>
              <a:schemeClr val="tx1"/>
            </a:solidFill>
          </a:endParaRPr>
        </a:p>
      </dgm:t>
    </dgm:pt>
    <dgm:pt modelId="{C0776EAE-6B88-4E95-AD35-60DF9F302DC4}" type="sibTrans" cxnId="{3D07E46F-B0D2-4B11-BEB5-ADF4F7E2AD40}">
      <dgm:prSet/>
      <dgm:spPr/>
      <dgm:t>
        <a:bodyPr/>
        <a:lstStyle/>
        <a:p>
          <a:pPr algn="ctr"/>
          <a:endParaRPr lang="pt-PT">
            <a:solidFill>
              <a:schemeClr val="tx1"/>
            </a:solidFill>
          </a:endParaRPr>
        </a:p>
      </dgm:t>
    </dgm:pt>
    <dgm:pt modelId="{A1052553-072A-4C37-9887-D81C6EBB97B8}">
      <dgm:prSet phldrT="[Texto]"/>
      <dgm:spPr>
        <a:solidFill>
          <a:schemeClr val="accent6">
            <a:lumMod val="40000"/>
            <a:lumOff val="60000"/>
          </a:schemeClr>
        </a:solidFill>
      </dgm:spPr>
      <dgm:t>
        <a:bodyPr/>
        <a:lstStyle/>
        <a:p>
          <a:pPr algn="ctr"/>
          <a:r>
            <a:rPr lang="pt-PT" b="1">
              <a:solidFill>
                <a:schemeClr val="tx1"/>
              </a:solidFill>
              <a:latin typeface="Arial" panose="020B0604020202020204" pitchFamily="34" charset="0"/>
              <a:cs typeface="Arial" panose="020B0604020202020204" pitchFamily="34" charset="0"/>
            </a:rPr>
            <a:t>Condição Física e Fisiologia</a:t>
          </a:r>
        </a:p>
      </dgm:t>
    </dgm:pt>
    <dgm:pt modelId="{C8AAADB0-A5CE-411A-9C1E-3D0E66811277}" type="parTrans" cxnId="{0C4B90D7-5DFD-4DFE-8E54-02AC40DC1E0F}">
      <dgm:prSet/>
      <dgm:spPr/>
      <dgm:t>
        <a:bodyPr/>
        <a:lstStyle/>
        <a:p>
          <a:pPr algn="ctr"/>
          <a:endParaRPr lang="pt-PT">
            <a:solidFill>
              <a:schemeClr val="tx1"/>
            </a:solidFill>
          </a:endParaRPr>
        </a:p>
      </dgm:t>
    </dgm:pt>
    <dgm:pt modelId="{6016C45C-8D36-41C6-846E-E4E29A135063}" type="sibTrans" cxnId="{0C4B90D7-5DFD-4DFE-8E54-02AC40DC1E0F}">
      <dgm:prSet/>
      <dgm:spPr/>
      <dgm:t>
        <a:bodyPr/>
        <a:lstStyle/>
        <a:p>
          <a:pPr algn="ctr"/>
          <a:endParaRPr lang="pt-PT">
            <a:solidFill>
              <a:schemeClr val="tx1"/>
            </a:solidFill>
          </a:endParaRPr>
        </a:p>
      </dgm:t>
    </dgm:pt>
    <dgm:pt modelId="{7E675092-C0F0-4ADB-B387-465513F08586}">
      <dgm:prSet phldrT="[Texto]"/>
      <dgm:spPr>
        <a:solidFill>
          <a:schemeClr val="accent6">
            <a:lumMod val="40000"/>
            <a:lumOff val="60000"/>
          </a:schemeClr>
        </a:solidFill>
      </dgm:spPr>
      <dgm:t>
        <a:bodyPr/>
        <a:lstStyle/>
        <a:p>
          <a:pPr algn="ctr"/>
          <a:r>
            <a:rPr lang="pt-PT" b="1">
              <a:solidFill>
                <a:schemeClr val="tx1"/>
              </a:solidFill>
              <a:latin typeface="Arial" panose="020B0604020202020204" pitchFamily="34" charset="0"/>
              <a:cs typeface="Arial" panose="020B0604020202020204" pitchFamily="34" charset="0"/>
            </a:rPr>
            <a:t>Conceitos Psicossociais</a:t>
          </a:r>
        </a:p>
      </dgm:t>
    </dgm:pt>
    <dgm:pt modelId="{20B27FE1-67B0-4C36-BCC5-238CBAACF2A5}" type="parTrans" cxnId="{5C0104A1-C9CE-4C7C-8635-29FC61BFDE88}">
      <dgm:prSet/>
      <dgm:spPr/>
      <dgm:t>
        <a:bodyPr/>
        <a:lstStyle/>
        <a:p>
          <a:endParaRPr lang="pt-PT">
            <a:solidFill>
              <a:schemeClr val="tx1"/>
            </a:solidFill>
          </a:endParaRPr>
        </a:p>
      </dgm:t>
    </dgm:pt>
    <dgm:pt modelId="{E209C7BF-F16C-47B8-BA7D-BEE516745BFF}" type="sibTrans" cxnId="{5C0104A1-C9CE-4C7C-8635-29FC61BFDE88}">
      <dgm:prSet/>
      <dgm:spPr/>
      <dgm:t>
        <a:bodyPr/>
        <a:lstStyle/>
        <a:p>
          <a:endParaRPr lang="pt-PT">
            <a:solidFill>
              <a:schemeClr val="tx1"/>
            </a:solidFill>
          </a:endParaRPr>
        </a:p>
      </dgm:t>
    </dgm:pt>
    <dgm:pt modelId="{2605DCA1-00F9-4857-A8D8-7C7030B065E5}" type="pres">
      <dgm:prSet presAssocID="{8FA14D7B-9D2D-4B43-8071-62138A076BB4}" presName="mainComposite" presStyleCnt="0">
        <dgm:presLayoutVars>
          <dgm:chPref val="1"/>
          <dgm:dir/>
          <dgm:animOne val="branch"/>
          <dgm:animLvl val="lvl"/>
          <dgm:resizeHandles val="exact"/>
        </dgm:presLayoutVars>
      </dgm:prSet>
      <dgm:spPr/>
    </dgm:pt>
    <dgm:pt modelId="{26184AB0-97CC-4248-B443-2450A76A1088}" type="pres">
      <dgm:prSet presAssocID="{8FA14D7B-9D2D-4B43-8071-62138A076BB4}" presName="hierFlow" presStyleCnt="0"/>
      <dgm:spPr/>
    </dgm:pt>
    <dgm:pt modelId="{ADB6D5D1-47B2-4E2B-A97C-1582E2E1EC24}" type="pres">
      <dgm:prSet presAssocID="{8FA14D7B-9D2D-4B43-8071-62138A076BB4}" presName="hierChild1" presStyleCnt="0">
        <dgm:presLayoutVars>
          <dgm:chPref val="1"/>
          <dgm:animOne val="branch"/>
          <dgm:animLvl val="lvl"/>
        </dgm:presLayoutVars>
      </dgm:prSet>
      <dgm:spPr/>
    </dgm:pt>
    <dgm:pt modelId="{B3EE752A-29B9-45E7-A0AF-035E23AFF660}" type="pres">
      <dgm:prSet presAssocID="{852DF110-7894-4DE8-935A-7F2DC1B7F395}" presName="Name14" presStyleCnt="0"/>
      <dgm:spPr/>
    </dgm:pt>
    <dgm:pt modelId="{38C27650-B042-4B92-B245-0EBFEB9B59AE}" type="pres">
      <dgm:prSet presAssocID="{852DF110-7894-4DE8-935A-7F2DC1B7F395}" presName="level1Shape" presStyleLbl="node0" presStyleIdx="0" presStyleCnt="1">
        <dgm:presLayoutVars>
          <dgm:chPref val="3"/>
        </dgm:presLayoutVars>
      </dgm:prSet>
      <dgm:spPr/>
    </dgm:pt>
    <dgm:pt modelId="{BB38161D-2685-48AB-B8C9-66C07C0914B5}" type="pres">
      <dgm:prSet presAssocID="{852DF110-7894-4DE8-935A-7F2DC1B7F395}" presName="hierChild2" presStyleCnt="0"/>
      <dgm:spPr/>
    </dgm:pt>
    <dgm:pt modelId="{2BA9ECCC-552B-44D2-BE48-E9C3C2B56694}" type="pres">
      <dgm:prSet presAssocID="{B878FCE9-2B2D-4619-9BF4-241ED323D62F}" presName="Name19" presStyleLbl="parChTrans1D2" presStyleIdx="0" presStyleCnt="4"/>
      <dgm:spPr/>
    </dgm:pt>
    <dgm:pt modelId="{4108AE72-2A4A-4775-BD21-49AD48351991}" type="pres">
      <dgm:prSet presAssocID="{5F6A4F7C-5225-4ED0-8E5D-941AFF85E338}" presName="Name21" presStyleCnt="0"/>
      <dgm:spPr/>
    </dgm:pt>
    <dgm:pt modelId="{AE29B57E-8A70-4E3B-B92E-8755C60D1E69}" type="pres">
      <dgm:prSet presAssocID="{5F6A4F7C-5225-4ED0-8E5D-941AFF85E338}" presName="level2Shape" presStyleLbl="node2" presStyleIdx="0" presStyleCnt="4"/>
      <dgm:spPr/>
    </dgm:pt>
    <dgm:pt modelId="{325E0E6F-1A15-4227-BAA8-1B66B908F54A}" type="pres">
      <dgm:prSet presAssocID="{5F6A4F7C-5225-4ED0-8E5D-941AFF85E338}" presName="hierChild3" presStyleCnt="0"/>
      <dgm:spPr/>
    </dgm:pt>
    <dgm:pt modelId="{F628F5D4-D584-436F-9B05-835BA630825F}" type="pres">
      <dgm:prSet presAssocID="{12D5EBFD-FE79-43D1-80DB-9201E6BBE8EE}" presName="Name19" presStyleLbl="parChTrans1D2" presStyleIdx="1" presStyleCnt="4"/>
      <dgm:spPr/>
    </dgm:pt>
    <dgm:pt modelId="{0FB36729-4D99-4C70-BBF7-71A1A45074F6}" type="pres">
      <dgm:prSet presAssocID="{159A3161-A268-48AA-BF69-9EFFA0C84BD0}" presName="Name21" presStyleCnt="0"/>
      <dgm:spPr/>
    </dgm:pt>
    <dgm:pt modelId="{7D3C9B0D-2284-4B84-A166-652B33208C36}" type="pres">
      <dgm:prSet presAssocID="{159A3161-A268-48AA-BF69-9EFFA0C84BD0}" presName="level2Shape" presStyleLbl="node2" presStyleIdx="1" presStyleCnt="4"/>
      <dgm:spPr/>
    </dgm:pt>
    <dgm:pt modelId="{DC85561C-9D4B-4B55-A0B8-0C88E79A7B0F}" type="pres">
      <dgm:prSet presAssocID="{159A3161-A268-48AA-BF69-9EFFA0C84BD0}" presName="hierChild3" presStyleCnt="0"/>
      <dgm:spPr/>
    </dgm:pt>
    <dgm:pt modelId="{7EF3FA84-2C61-4C2A-B206-982AAECC8C9B}" type="pres">
      <dgm:prSet presAssocID="{C8AAADB0-A5CE-411A-9C1E-3D0E66811277}" presName="Name19" presStyleLbl="parChTrans1D2" presStyleIdx="2" presStyleCnt="4"/>
      <dgm:spPr/>
    </dgm:pt>
    <dgm:pt modelId="{D7A8D9B9-599A-402F-8E7E-D9A07E9D8AA6}" type="pres">
      <dgm:prSet presAssocID="{A1052553-072A-4C37-9887-D81C6EBB97B8}" presName="Name21" presStyleCnt="0"/>
      <dgm:spPr/>
    </dgm:pt>
    <dgm:pt modelId="{4A9C7B08-FDDD-4334-BE50-5638F445EF09}" type="pres">
      <dgm:prSet presAssocID="{A1052553-072A-4C37-9887-D81C6EBB97B8}" presName="level2Shape" presStyleLbl="node2" presStyleIdx="2" presStyleCnt="4"/>
      <dgm:spPr/>
    </dgm:pt>
    <dgm:pt modelId="{DF8BC448-767A-4955-BF5B-CBB3D5655751}" type="pres">
      <dgm:prSet presAssocID="{A1052553-072A-4C37-9887-D81C6EBB97B8}" presName="hierChild3" presStyleCnt="0"/>
      <dgm:spPr/>
    </dgm:pt>
    <dgm:pt modelId="{880B1FAC-DA04-4A91-A29F-4885A1F36F47}" type="pres">
      <dgm:prSet presAssocID="{20B27FE1-67B0-4C36-BCC5-238CBAACF2A5}" presName="Name19" presStyleLbl="parChTrans1D2" presStyleIdx="3" presStyleCnt="4"/>
      <dgm:spPr/>
    </dgm:pt>
    <dgm:pt modelId="{BE302683-C6C4-44AF-B1C1-9FCCF36F60E3}" type="pres">
      <dgm:prSet presAssocID="{7E675092-C0F0-4ADB-B387-465513F08586}" presName="Name21" presStyleCnt="0"/>
      <dgm:spPr/>
    </dgm:pt>
    <dgm:pt modelId="{A3B36823-4256-4AB6-B66C-C546FFAA1EC5}" type="pres">
      <dgm:prSet presAssocID="{7E675092-C0F0-4ADB-B387-465513F08586}" presName="level2Shape" presStyleLbl="node2" presStyleIdx="3" presStyleCnt="4"/>
      <dgm:spPr/>
    </dgm:pt>
    <dgm:pt modelId="{C5A78386-E223-4644-814C-56A5F7EEB1E4}" type="pres">
      <dgm:prSet presAssocID="{7E675092-C0F0-4ADB-B387-465513F08586}" presName="hierChild3" presStyleCnt="0"/>
      <dgm:spPr/>
    </dgm:pt>
    <dgm:pt modelId="{31584E12-D8FF-4A6E-8FE2-E8AF7A154FC9}" type="pres">
      <dgm:prSet presAssocID="{8FA14D7B-9D2D-4B43-8071-62138A076BB4}" presName="bgShapesFlow" presStyleCnt="0"/>
      <dgm:spPr/>
    </dgm:pt>
  </dgm:ptLst>
  <dgm:cxnLst>
    <dgm:cxn modelId="{59D6DD11-4D15-49D2-9715-E2466E455A9C}" type="presOf" srcId="{159A3161-A268-48AA-BF69-9EFFA0C84BD0}" destId="{7D3C9B0D-2284-4B84-A166-652B33208C36}" srcOrd="0" destOrd="0" presId="urn:microsoft.com/office/officeart/2005/8/layout/hierarchy6"/>
    <dgm:cxn modelId="{2A098530-CCF4-45AB-ACE6-45CB9B2363A0}" type="presOf" srcId="{A1052553-072A-4C37-9887-D81C6EBB97B8}" destId="{4A9C7B08-FDDD-4334-BE50-5638F445EF09}" srcOrd="0" destOrd="0" presId="urn:microsoft.com/office/officeart/2005/8/layout/hierarchy6"/>
    <dgm:cxn modelId="{F4D2D335-D703-4D9F-8C41-3253A6ACAD24}" type="presOf" srcId="{B878FCE9-2B2D-4619-9BF4-241ED323D62F}" destId="{2BA9ECCC-552B-44D2-BE48-E9C3C2B56694}" srcOrd="0" destOrd="0" presId="urn:microsoft.com/office/officeart/2005/8/layout/hierarchy6"/>
    <dgm:cxn modelId="{50F06F56-63DA-4BF3-850F-C34930EBA02C}" type="presOf" srcId="{20B27FE1-67B0-4C36-BCC5-238CBAACF2A5}" destId="{880B1FAC-DA04-4A91-A29F-4885A1F36F47}" srcOrd="0" destOrd="0" presId="urn:microsoft.com/office/officeart/2005/8/layout/hierarchy6"/>
    <dgm:cxn modelId="{8435D966-4CC9-44C2-A114-4DEFA04A738C}" type="presOf" srcId="{5F6A4F7C-5225-4ED0-8E5D-941AFF85E338}" destId="{AE29B57E-8A70-4E3B-B92E-8755C60D1E69}" srcOrd="0" destOrd="0" presId="urn:microsoft.com/office/officeart/2005/8/layout/hierarchy6"/>
    <dgm:cxn modelId="{3D07E46F-B0D2-4B11-BEB5-ADF4F7E2AD40}" srcId="{852DF110-7894-4DE8-935A-7F2DC1B7F395}" destId="{159A3161-A268-48AA-BF69-9EFFA0C84BD0}" srcOrd="1" destOrd="0" parTransId="{12D5EBFD-FE79-43D1-80DB-9201E6BBE8EE}" sibTransId="{C0776EAE-6B88-4E95-AD35-60DF9F302DC4}"/>
    <dgm:cxn modelId="{3BB1D48E-E70B-4230-B62B-568AC0F92BE7}" type="presOf" srcId="{8FA14D7B-9D2D-4B43-8071-62138A076BB4}" destId="{2605DCA1-00F9-4857-A8D8-7C7030B065E5}" srcOrd="0" destOrd="0" presId="urn:microsoft.com/office/officeart/2005/8/layout/hierarchy6"/>
    <dgm:cxn modelId="{5C0104A1-C9CE-4C7C-8635-29FC61BFDE88}" srcId="{852DF110-7894-4DE8-935A-7F2DC1B7F395}" destId="{7E675092-C0F0-4ADB-B387-465513F08586}" srcOrd="3" destOrd="0" parTransId="{20B27FE1-67B0-4C36-BCC5-238CBAACF2A5}" sibTransId="{E209C7BF-F16C-47B8-BA7D-BEE516745BFF}"/>
    <dgm:cxn modelId="{485471A2-B2B1-4DB5-B8CB-9D5A8E720264}" type="presOf" srcId="{12D5EBFD-FE79-43D1-80DB-9201E6BBE8EE}" destId="{F628F5D4-D584-436F-9B05-835BA630825F}" srcOrd="0" destOrd="0" presId="urn:microsoft.com/office/officeart/2005/8/layout/hierarchy6"/>
    <dgm:cxn modelId="{0F4984CB-0B12-4E98-8913-B5E5A6448B30}" type="presOf" srcId="{7E675092-C0F0-4ADB-B387-465513F08586}" destId="{A3B36823-4256-4AB6-B66C-C546FFAA1EC5}" srcOrd="0" destOrd="0" presId="urn:microsoft.com/office/officeart/2005/8/layout/hierarchy6"/>
    <dgm:cxn modelId="{0C4B90D7-5DFD-4DFE-8E54-02AC40DC1E0F}" srcId="{852DF110-7894-4DE8-935A-7F2DC1B7F395}" destId="{A1052553-072A-4C37-9887-D81C6EBB97B8}" srcOrd="2" destOrd="0" parTransId="{C8AAADB0-A5CE-411A-9C1E-3D0E66811277}" sibTransId="{6016C45C-8D36-41C6-846E-E4E29A135063}"/>
    <dgm:cxn modelId="{404275E1-588B-47CD-9125-F15EDCA32990}" type="presOf" srcId="{C8AAADB0-A5CE-411A-9C1E-3D0E66811277}" destId="{7EF3FA84-2C61-4C2A-B206-982AAECC8C9B}" srcOrd="0" destOrd="0" presId="urn:microsoft.com/office/officeart/2005/8/layout/hierarchy6"/>
    <dgm:cxn modelId="{5D8100EC-6FBD-45DF-9A59-7855B3725EF5}" srcId="{852DF110-7894-4DE8-935A-7F2DC1B7F395}" destId="{5F6A4F7C-5225-4ED0-8E5D-941AFF85E338}" srcOrd="0" destOrd="0" parTransId="{B878FCE9-2B2D-4619-9BF4-241ED323D62F}" sibTransId="{A45DD830-728B-43F5-B970-BFC4B6C99A6C}"/>
    <dgm:cxn modelId="{056BA1F0-E2BF-4CA5-AF87-727DB991D302}" srcId="{8FA14D7B-9D2D-4B43-8071-62138A076BB4}" destId="{852DF110-7894-4DE8-935A-7F2DC1B7F395}" srcOrd="0" destOrd="0" parTransId="{67841492-D0B2-46B1-907E-C1175810306C}" sibTransId="{0800A4C7-2C45-4C08-9B9E-7286EBFEF8C4}"/>
    <dgm:cxn modelId="{FF0347F8-D178-412D-B795-838469CF7C69}" type="presOf" srcId="{852DF110-7894-4DE8-935A-7F2DC1B7F395}" destId="{38C27650-B042-4B92-B245-0EBFEB9B59AE}" srcOrd="0" destOrd="0" presId="urn:microsoft.com/office/officeart/2005/8/layout/hierarchy6"/>
    <dgm:cxn modelId="{FE96D07D-8854-42E0-AEC5-742FABD15BE5}" type="presParOf" srcId="{2605DCA1-00F9-4857-A8D8-7C7030B065E5}" destId="{26184AB0-97CC-4248-B443-2450A76A1088}" srcOrd="0" destOrd="0" presId="urn:microsoft.com/office/officeart/2005/8/layout/hierarchy6"/>
    <dgm:cxn modelId="{EB55C434-5C30-4E4F-9742-32451B4C230D}" type="presParOf" srcId="{26184AB0-97CC-4248-B443-2450A76A1088}" destId="{ADB6D5D1-47B2-4E2B-A97C-1582E2E1EC24}" srcOrd="0" destOrd="0" presId="urn:microsoft.com/office/officeart/2005/8/layout/hierarchy6"/>
    <dgm:cxn modelId="{744FE206-E07C-44BE-B415-1476AF5FF403}" type="presParOf" srcId="{ADB6D5D1-47B2-4E2B-A97C-1582E2E1EC24}" destId="{B3EE752A-29B9-45E7-A0AF-035E23AFF660}" srcOrd="0" destOrd="0" presId="urn:microsoft.com/office/officeart/2005/8/layout/hierarchy6"/>
    <dgm:cxn modelId="{00A1BF06-72BD-4FA7-844F-7CFA05590DE0}" type="presParOf" srcId="{B3EE752A-29B9-45E7-A0AF-035E23AFF660}" destId="{38C27650-B042-4B92-B245-0EBFEB9B59AE}" srcOrd="0" destOrd="0" presId="urn:microsoft.com/office/officeart/2005/8/layout/hierarchy6"/>
    <dgm:cxn modelId="{159378F8-0940-45E8-A699-E6210E92667A}" type="presParOf" srcId="{B3EE752A-29B9-45E7-A0AF-035E23AFF660}" destId="{BB38161D-2685-48AB-B8C9-66C07C0914B5}" srcOrd="1" destOrd="0" presId="urn:microsoft.com/office/officeart/2005/8/layout/hierarchy6"/>
    <dgm:cxn modelId="{63DAA878-43CE-4311-BD71-A0D79743538B}" type="presParOf" srcId="{BB38161D-2685-48AB-B8C9-66C07C0914B5}" destId="{2BA9ECCC-552B-44D2-BE48-E9C3C2B56694}" srcOrd="0" destOrd="0" presId="urn:microsoft.com/office/officeart/2005/8/layout/hierarchy6"/>
    <dgm:cxn modelId="{8C4399D1-6FB8-4CAA-A00A-A3674683C067}" type="presParOf" srcId="{BB38161D-2685-48AB-B8C9-66C07C0914B5}" destId="{4108AE72-2A4A-4775-BD21-49AD48351991}" srcOrd="1" destOrd="0" presId="urn:microsoft.com/office/officeart/2005/8/layout/hierarchy6"/>
    <dgm:cxn modelId="{64D05339-2912-4D94-8CCD-C2FC9D762DCD}" type="presParOf" srcId="{4108AE72-2A4A-4775-BD21-49AD48351991}" destId="{AE29B57E-8A70-4E3B-B92E-8755C60D1E69}" srcOrd="0" destOrd="0" presId="urn:microsoft.com/office/officeart/2005/8/layout/hierarchy6"/>
    <dgm:cxn modelId="{5963CEC0-A194-41DC-8ECA-3C31A6A06938}" type="presParOf" srcId="{4108AE72-2A4A-4775-BD21-49AD48351991}" destId="{325E0E6F-1A15-4227-BAA8-1B66B908F54A}" srcOrd="1" destOrd="0" presId="urn:microsoft.com/office/officeart/2005/8/layout/hierarchy6"/>
    <dgm:cxn modelId="{AD3626F2-3ADE-46CA-BCC9-D0F04A43B42B}" type="presParOf" srcId="{BB38161D-2685-48AB-B8C9-66C07C0914B5}" destId="{F628F5D4-D584-436F-9B05-835BA630825F}" srcOrd="2" destOrd="0" presId="urn:microsoft.com/office/officeart/2005/8/layout/hierarchy6"/>
    <dgm:cxn modelId="{A6135FA0-8D98-47BA-A3E9-4400BD65D02A}" type="presParOf" srcId="{BB38161D-2685-48AB-B8C9-66C07C0914B5}" destId="{0FB36729-4D99-4C70-BBF7-71A1A45074F6}" srcOrd="3" destOrd="0" presId="urn:microsoft.com/office/officeart/2005/8/layout/hierarchy6"/>
    <dgm:cxn modelId="{69F881B7-A47D-4FF4-8695-AA6509330B87}" type="presParOf" srcId="{0FB36729-4D99-4C70-BBF7-71A1A45074F6}" destId="{7D3C9B0D-2284-4B84-A166-652B33208C36}" srcOrd="0" destOrd="0" presId="urn:microsoft.com/office/officeart/2005/8/layout/hierarchy6"/>
    <dgm:cxn modelId="{0DFF9EF7-EAB5-4F22-8DFD-FF861DF1E5C6}" type="presParOf" srcId="{0FB36729-4D99-4C70-BBF7-71A1A45074F6}" destId="{DC85561C-9D4B-4B55-A0B8-0C88E79A7B0F}" srcOrd="1" destOrd="0" presId="urn:microsoft.com/office/officeart/2005/8/layout/hierarchy6"/>
    <dgm:cxn modelId="{83D0CAAA-BA1B-48DA-AD73-30C9C02FF8AE}" type="presParOf" srcId="{BB38161D-2685-48AB-B8C9-66C07C0914B5}" destId="{7EF3FA84-2C61-4C2A-B206-982AAECC8C9B}" srcOrd="4" destOrd="0" presId="urn:microsoft.com/office/officeart/2005/8/layout/hierarchy6"/>
    <dgm:cxn modelId="{A95F2721-7FDD-4ABE-B568-8AE403C8D978}" type="presParOf" srcId="{BB38161D-2685-48AB-B8C9-66C07C0914B5}" destId="{D7A8D9B9-599A-402F-8E7E-D9A07E9D8AA6}" srcOrd="5" destOrd="0" presId="urn:microsoft.com/office/officeart/2005/8/layout/hierarchy6"/>
    <dgm:cxn modelId="{891999AD-9D36-47BD-8C62-84DEF303712E}" type="presParOf" srcId="{D7A8D9B9-599A-402F-8E7E-D9A07E9D8AA6}" destId="{4A9C7B08-FDDD-4334-BE50-5638F445EF09}" srcOrd="0" destOrd="0" presId="urn:microsoft.com/office/officeart/2005/8/layout/hierarchy6"/>
    <dgm:cxn modelId="{25AB2AD2-5B26-4FC5-859E-83194059D463}" type="presParOf" srcId="{D7A8D9B9-599A-402F-8E7E-D9A07E9D8AA6}" destId="{DF8BC448-767A-4955-BF5B-CBB3D5655751}" srcOrd="1" destOrd="0" presId="urn:microsoft.com/office/officeart/2005/8/layout/hierarchy6"/>
    <dgm:cxn modelId="{59B3C3DD-5116-4926-8618-110DB09B1165}" type="presParOf" srcId="{BB38161D-2685-48AB-B8C9-66C07C0914B5}" destId="{880B1FAC-DA04-4A91-A29F-4885A1F36F47}" srcOrd="6" destOrd="0" presId="urn:microsoft.com/office/officeart/2005/8/layout/hierarchy6"/>
    <dgm:cxn modelId="{99681BEB-FEBA-4C16-A524-73446B13CF67}" type="presParOf" srcId="{BB38161D-2685-48AB-B8C9-66C07C0914B5}" destId="{BE302683-C6C4-44AF-B1C1-9FCCF36F60E3}" srcOrd="7" destOrd="0" presId="urn:microsoft.com/office/officeart/2005/8/layout/hierarchy6"/>
    <dgm:cxn modelId="{993C6602-FBA8-443F-B868-690BCDF40496}" type="presParOf" srcId="{BE302683-C6C4-44AF-B1C1-9FCCF36F60E3}" destId="{A3B36823-4256-4AB6-B66C-C546FFAA1EC5}" srcOrd="0" destOrd="0" presId="urn:microsoft.com/office/officeart/2005/8/layout/hierarchy6"/>
    <dgm:cxn modelId="{9726F2B5-F2B0-400A-A2C7-5E94D406FDA6}" type="presParOf" srcId="{BE302683-C6C4-44AF-B1C1-9FCCF36F60E3}" destId="{C5A78386-E223-4644-814C-56A5F7EEB1E4}" srcOrd="1" destOrd="0" presId="urn:microsoft.com/office/officeart/2005/8/layout/hierarchy6"/>
    <dgm:cxn modelId="{DDA3C4D4-454C-44F2-BF9B-3CDE68155A19}" type="presParOf" srcId="{2605DCA1-00F9-4857-A8D8-7C7030B065E5}" destId="{31584E12-D8FF-4A6E-8FE2-E8AF7A154FC9}" srcOrd="1" destOrd="0" presId="urn:microsoft.com/office/officeart/2005/8/layout/hierarchy6"/>
  </dgm:cxnLst>
  <dgm:bg/>
  <dgm:whole/>
  <dgm:extLst>
    <a:ext uri="http://schemas.microsoft.com/office/drawing/2008/diagram">
      <dsp:dataModelExt xmlns:dsp="http://schemas.microsoft.com/office/drawing/2008/diagram" relId="rId13"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B53C26F1-9B4A-4CE6-8859-381A72714965}" type="doc">
      <dgm:prSet loTypeId="urn:microsoft.com/office/officeart/2005/8/layout/hierarchy2" loCatId="hierarchy" qsTypeId="urn:microsoft.com/office/officeart/2005/8/quickstyle/3d1" qsCatId="3D" csTypeId="urn:microsoft.com/office/officeart/2005/8/colors/accent3_2" csCatId="accent3" phldr="1"/>
      <dgm:spPr/>
      <dgm:t>
        <a:bodyPr/>
        <a:lstStyle/>
        <a:p>
          <a:endParaRPr lang="pt-PT"/>
        </a:p>
      </dgm:t>
    </dgm:pt>
    <dgm:pt modelId="{A76CB9B3-9533-40D7-B7D6-0B4ECB4B1835}">
      <dgm:prSet phldrT="[Texto]"/>
      <dgm:spPr>
        <a:solidFill>
          <a:schemeClr val="accent6">
            <a:lumMod val="40000"/>
            <a:lumOff val="60000"/>
          </a:schemeClr>
        </a:solidFill>
      </dgm:spPr>
      <dgm:t>
        <a:bodyPr/>
        <a:lstStyle/>
        <a:p>
          <a:r>
            <a:rPr lang="pt-PT" b="1">
              <a:solidFill>
                <a:schemeClr val="tx1"/>
              </a:solidFill>
              <a:latin typeface="Arial" panose="020B0604020202020204" pitchFamily="34" charset="0"/>
              <a:cs typeface="Arial" panose="020B0604020202020204" pitchFamily="34" charset="0"/>
            </a:rPr>
            <a:t>Habilidades Motoras</a:t>
          </a:r>
        </a:p>
      </dgm:t>
    </dgm:pt>
    <dgm:pt modelId="{D76C739A-CA3A-4215-9C71-BB58D0C90053}" type="parTrans" cxnId="{1012F7E4-8152-4974-B3D9-36DC9B06985B}">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E98B0345-2EB0-45D9-A5CA-26C120700BBB}" type="sibTrans" cxnId="{1012F7E4-8152-4974-B3D9-36DC9B06985B}">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7381AFF0-7669-4502-A6B5-3E7E112D0422}">
      <dgm:prSet phldrT="[Texto]"/>
      <dgm:spPr>
        <a:solidFill>
          <a:schemeClr val="accent6">
            <a:lumMod val="40000"/>
            <a:lumOff val="60000"/>
          </a:schemeClr>
        </a:solidFill>
      </dgm:spPr>
      <dgm:t>
        <a:bodyPr/>
        <a:lstStyle/>
        <a:p>
          <a:r>
            <a:rPr lang="pt-PT" b="1">
              <a:solidFill>
                <a:schemeClr val="tx1"/>
              </a:solidFill>
              <a:latin typeface="Arial" panose="020B0604020202020204" pitchFamily="34" charset="0"/>
              <a:cs typeface="Arial" panose="020B0604020202020204" pitchFamily="34" charset="0"/>
            </a:rPr>
            <a:t>Técnica</a:t>
          </a:r>
        </a:p>
      </dgm:t>
    </dgm:pt>
    <dgm:pt modelId="{8B8F8B49-56AF-4404-99FD-99DE59D3EB05}" type="parTrans" cxnId="{5013EE21-CB04-4EB4-BED4-C6AF61431441}">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0605333B-3F7C-4CF9-9D4E-5409947E9D3A}" type="sibTrans" cxnId="{5013EE21-CB04-4EB4-BED4-C6AF61431441}">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CD89C3B7-7A68-4715-9FB8-90D5F9BC3710}">
      <dgm:prSet/>
      <dgm:spPr>
        <a:solidFill>
          <a:schemeClr val="accent6">
            <a:lumMod val="40000"/>
            <a:lumOff val="60000"/>
          </a:schemeClr>
        </a:solidFill>
      </dgm:spPr>
      <dgm:t>
        <a:bodyPr/>
        <a:lstStyle/>
        <a:p>
          <a:r>
            <a:rPr lang="pt-PT" b="1">
              <a:solidFill>
                <a:schemeClr val="tx1"/>
              </a:solidFill>
              <a:latin typeface="Arial" panose="020B0604020202020204" pitchFamily="34" charset="0"/>
              <a:cs typeface="Arial" panose="020B0604020202020204" pitchFamily="34" charset="0"/>
            </a:rPr>
            <a:t>Tática</a:t>
          </a:r>
        </a:p>
      </dgm:t>
    </dgm:pt>
    <dgm:pt modelId="{020528E7-5DC0-41F3-B498-66E379587700}" type="parTrans" cxnId="{4DCEFE8C-139E-4F5D-8991-D67A5C019C45}">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D44BBFC1-62B3-47ED-BDD8-0E73BC345C00}" type="sibTrans" cxnId="{4DCEFE8C-139E-4F5D-8991-D67A5C019C45}">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8D471487-0C76-4C46-832C-B2DEFD001309}">
      <dgm:prSet/>
      <dgm:spPr>
        <a:solidFill>
          <a:schemeClr val="accent6">
            <a:lumMod val="40000"/>
            <a:lumOff val="60000"/>
          </a:schemeClr>
        </a:solidFill>
      </dgm:spPr>
      <dgm:t>
        <a:bodyPr/>
        <a:lstStyle/>
        <a:p>
          <a:r>
            <a:rPr lang="pt-PT" b="1">
              <a:solidFill>
                <a:schemeClr val="tx1"/>
              </a:solidFill>
              <a:latin typeface="Arial" panose="020B0604020202020204" pitchFamily="34" charset="0"/>
              <a:cs typeface="Arial" panose="020B0604020202020204" pitchFamily="34" charset="0"/>
            </a:rPr>
            <a:t>Posição Base</a:t>
          </a:r>
        </a:p>
      </dgm:t>
    </dgm:pt>
    <dgm:pt modelId="{CFBA8389-08C1-4BA0-9476-A2AE81E45BC5}" type="parTrans" cxnId="{8C224D72-1637-4C72-87A9-BAD91C630673}">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8DEFC50B-1E1D-445E-9452-0D75BB8BF240}" type="sibTrans" cxnId="{8C224D72-1637-4C72-87A9-BAD91C630673}">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C16BA633-1515-41D8-8D30-4BD9AC6A9873}">
      <dgm:prSet/>
      <dgm:spPr>
        <a:solidFill>
          <a:schemeClr val="accent6">
            <a:lumMod val="40000"/>
            <a:lumOff val="60000"/>
          </a:schemeClr>
        </a:solidFill>
      </dgm:spPr>
      <dgm:t>
        <a:bodyPr/>
        <a:lstStyle/>
        <a:p>
          <a:r>
            <a:rPr lang="pt-PT" b="1">
              <a:solidFill>
                <a:schemeClr val="tx1"/>
              </a:solidFill>
              <a:latin typeface="Arial" panose="020B0604020202020204" pitchFamily="34" charset="0"/>
              <a:cs typeface="Arial" panose="020B0604020202020204" pitchFamily="34" charset="0"/>
            </a:rPr>
            <a:t>Pegas da Raquete</a:t>
          </a:r>
        </a:p>
      </dgm:t>
    </dgm:pt>
    <dgm:pt modelId="{9DF96D4F-63BE-482C-BE34-6681E72F57C3}" type="parTrans" cxnId="{17933394-2C9E-4F02-8E0B-BC7B5A11CD4F}">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B6CE3125-D31C-4595-89F0-31F33D178C23}" type="sibTrans" cxnId="{17933394-2C9E-4F02-8E0B-BC7B5A11CD4F}">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D3639E6E-6530-41B0-993F-E2B031A6EF04}">
      <dgm:prSet/>
      <dgm:spPr>
        <a:solidFill>
          <a:schemeClr val="accent6">
            <a:lumMod val="40000"/>
            <a:lumOff val="60000"/>
          </a:schemeClr>
        </a:solidFill>
      </dgm:spPr>
      <dgm:t>
        <a:bodyPr/>
        <a:lstStyle/>
        <a:p>
          <a:r>
            <a:rPr lang="pt-PT" b="1">
              <a:solidFill>
                <a:schemeClr val="tx1"/>
              </a:solidFill>
              <a:latin typeface="Arial" panose="020B0604020202020204" pitchFamily="34" charset="0"/>
              <a:cs typeface="Arial" panose="020B0604020202020204" pitchFamily="34" charset="0"/>
            </a:rPr>
            <a:t>Serviço Curto</a:t>
          </a:r>
        </a:p>
      </dgm:t>
    </dgm:pt>
    <dgm:pt modelId="{BC8287F0-A771-4E26-B758-30C1D1B18797}" type="parTrans" cxnId="{AA0CC07C-7E6D-49D7-8E9C-9F640BDCB39C}">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06A174F8-6ECE-420A-8FE6-951AC4C7DBC3}" type="sibTrans" cxnId="{AA0CC07C-7E6D-49D7-8E9C-9F640BDCB39C}">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78DD5FF2-3177-4D11-AD25-18CF5B9183A8}">
      <dgm:prSet/>
      <dgm:spPr>
        <a:solidFill>
          <a:schemeClr val="accent6">
            <a:lumMod val="40000"/>
            <a:lumOff val="60000"/>
          </a:schemeClr>
        </a:solidFill>
      </dgm:spPr>
      <dgm:t>
        <a:bodyPr/>
        <a:lstStyle/>
        <a:p>
          <a:r>
            <a:rPr lang="pt-PT" b="1">
              <a:solidFill>
                <a:schemeClr val="tx1"/>
              </a:solidFill>
              <a:latin typeface="Arial" panose="020B0604020202020204" pitchFamily="34" charset="0"/>
              <a:cs typeface="Arial" panose="020B0604020202020204" pitchFamily="34" charset="0"/>
            </a:rPr>
            <a:t>Posicionamento</a:t>
          </a:r>
        </a:p>
      </dgm:t>
    </dgm:pt>
    <dgm:pt modelId="{D7121038-7580-471C-B64C-4E60FCD0E9CC}" type="parTrans" cxnId="{5D0689D7-C9B0-4651-BF16-0326E62597B4}">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8C5671EA-31DA-4A5A-9A36-1589166E0AB0}" type="sibTrans" cxnId="{5D0689D7-C9B0-4651-BF16-0326E62597B4}">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B83DD473-5473-4837-934F-A4EE40436378}">
      <dgm:prSet/>
      <dgm:spPr>
        <a:solidFill>
          <a:schemeClr val="accent6">
            <a:lumMod val="40000"/>
            <a:lumOff val="60000"/>
          </a:schemeClr>
        </a:solidFill>
      </dgm:spPr>
      <dgm:t>
        <a:bodyPr/>
        <a:lstStyle/>
        <a:p>
          <a:r>
            <a:rPr lang="pt-PT" b="1">
              <a:solidFill>
                <a:schemeClr val="tx1"/>
              </a:solidFill>
              <a:latin typeface="Arial" panose="020B0604020202020204" pitchFamily="34" charset="0"/>
              <a:cs typeface="Arial" panose="020B0604020202020204" pitchFamily="34" charset="0"/>
            </a:rPr>
            <a:t>Envio do Volante para o Espaço Vazio</a:t>
          </a:r>
        </a:p>
      </dgm:t>
    </dgm:pt>
    <dgm:pt modelId="{3F45BE0D-E0E2-490B-B321-63F242293661}" type="parTrans" cxnId="{88224AC1-9304-4138-9C33-F91CC52F0CE5}">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054192AE-AEB8-458E-A52E-355B8801D876}" type="sibTrans" cxnId="{88224AC1-9304-4138-9C33-F91CC52F0CE5}">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EA4770BF-4FFD-4803-8A34-B136882760D6}">
      <dgm:prSet/>
      <dgm:spPr>
        <a:solidFill>
          <a:schemeClr val="accent6">
            <a:lumMod val="40000"/>
            <a:lumOff val="60000"/>
          </a:schemeClr>
        </a:solidFill>
      </dgm:spPr>
      <dgm:t>
        <a:bodyPr/>
        <a:lstStyle/>
        <a:p>
          <a:r>
            <a:rPr lang="pt-PT" b="1">
              <a:solidFill>
                <a:schemeClr val="tx1"/>
              </a:solidFill>
              <a:latin typeface="Arial" panose="020B0604020202020204" pitchFamily="34" charset="0"/>
              <a:cs typeface="Arial" panose="020B0604020202020204" pitchFamily="34" charset="0"/>
            </a:rPr>
            <a:t>Adequeação do Batimento</a:t>
          </a:r>
        </a:p>
      </dgm:t>
    </dgm:pt>
    <dgm:pt modelId="{3F3FCDAF-5CDB-4954-BC3A-FB42F0071C23}" type="parTrans" cxnId="{DBC25F4C-834C-4D91-B50A-CDA31F0C39D5}">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6CDC44EA-3A15-46A9-830F-3A034FDAE9D0}" type="sibTrans" cxnId="{DBC25F4C-834C-4D91-B50A-CDA31F0C39D5}">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B1786CF5-20B5-46E6-8253-3C8D910B1AF5}">
      <dgm:prSet/>
      <dgm:spPr>
        <a:solidFill>
          <a:schemeClr val="accent6">
            <a:lumMod val="40000"/>
            <a:lumOff val="60000"/>
          </a:schemeClr>
        </a:solidFill>
      </dgm:spPr>
      <dgm:t>
        <a:bodyPr/>
        <a:lstStyle/>
        <a:p>
          <a:r>
            <a:rPr lang="pt-PT" b="1">
              <a:solidFill>
                <a:schemeClr val="tx1"/>
              </a:solidFill>
              <a:latin typeface="Arial" panose="020B0604020202020204" pitchFamily="34" charset="0"/>
              <a:cs typeface="Arial" panose="020B0604020202020204" pitchFamily="34" charset="0"/>
            </a:rPr>
            <a:t>Serviço Longo</a:t>
          </a:r>
        </a:p>
      </dgm:t>
    </dgm:pt>
    <dgm:pt modelId="{57518337-A4D6-4F5A-A782-658B30965244}" type="sibTrans" cxnId="{32AA2987-5FB5-4450-9AB7-74B2AA0987F8}">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CCEB963C-6AB8-4622-9CD8-B5DAC33BA52A}" type="parTrans" cxnId="{32AA2987-5FB5-4450-9AB7-74B2AA0987F8}">
      <dgm:prSet/>
      <dgm:spPr/>
      <dgm:t>
        <a:bodyPr/>
        <a:lstStyle/>
        <a:p>
          <a:endParaRPr lang="pt-PT" b="1">
            <a:solidFill>
              <a:schemeClr val="tx1"/>
            </a:solidFill>
            <a:latin typeface="Arial" panose="020B0604020202020204" pitchFamily="34" charset="0"/>
            <a:cs typeface="Arial" panose="020B0604020202020204" pitchFamily="34" charset="0"/>
          </a:endParaRPr>
        </a:p>
      </dgm:t>
    </dgm:pt>
    <dgm:pt modelId="{293D54D4-5CBF-4D77-A70B-CF4BA92F56F3}">
      <dgm:prSet/>
      <dgm:spPr>
        <a:solidFill>
          <a:schemeClr val="accent6">
            <a:lumMod val="40000"/>
            <a:lumOff val="60000"/>
          </a:schemeClr>
        </a:solidFill>
      </dgm:spPr>
      <dgm:t>
        <a:bodyPr/>
        <a:lstStyle/>
        <a:p>
          <a:r>
            <a:rPr lang="pt-PT" b="1">
              <a:solidFill>
                <a:sysClr val="windowText" lastClr="000000"/>
              </a:solidFill>
              <a:latin typeface="Arial" panose="020B0604020202020204" pitchFamily="34" charset="0"/>
              <a:cs typeface="Arial" panose="020B0604020202020204" pitchFamily="34" charset="0"/>
            </a:rPr>
            <a:t>Lob</a:t>
          </a:r>
        </a:p>
      </dgm:t>
    </dgm:pt>
    <dgm:pt modelId="{5AE0E987-9CA0-4A55-B4DB-F6DEE717912B}" type="parTrans" cxnId="{614D742B-FF29-4F6B-A1B0-1F22ED370E70}">
      <dgm:prSet/>
      <dgm:spPr/>
      <dgm:t>
        <a:bodyPr/>
        <a:lstStyle/>
        <a:p>
          <a:endParaRPr lang="pt-PT"/>
        </a:p>
      </dgm:t>
    </dgm:pt>
    <dgm:pt modelId="{9EACE652-C9A6-449E-9D9E-3B3CD2A4A73E}" type="sibTrans" cxnId="{614D742B-FF29-4F6B-A1B0-1F22ED370E70}">
      <dgm:prSet/>
      <dgm:spPr/>
      <dgm:t>
        <a:bodyPr/>
        <a:lstStyle/>
        <a:p>
          <a:endParaRPr lang="pt-PT"/>
        </a:p>
      </dgm:t>
    </dgm:pt>
    <dgm:pt modelId="{CE081F68-5285-4335-AB68-28F98F4662FC}">
      <dgm:prSet/>
      <dgm:spPr>
        <a:solidFill>
          <a:schemeClr val="accent6">
            <a:lumMod val="40000"/>
            <a:lumOff val="60000"/>
          </a:schemeClr>
        </a:solidFill>
      </dgm:spPr>
      <dgm:t>
        <a:bodyPr/>
        <a:lstStyle/>
        <a:p>
          <a:r>
            <a:rPr lang="pt-PT" b="1">
              <a:solidFill>
                <a:sysClr val="windowText" lastClr="000000"/>
              </a:solidFill>
              <a:latin typeface="Arial" panose="020B0604020202020204" pitchFamily="34" charset="0"/>
              <a:cs typeface="Arial" panose="020B0604020202020204" pitchFamily="34" charset="0"/>
            </a:rPr>
            <a:t>Clear</a:t>
          </a:r>
        </a:p>
      </dgm:t>
    </dgm:pt>
    <dgm:pt modelId="{EB3038F4-ED9C-4022-B39D-68DD2F79CEBC}" type="parTrans" cxnId="{25C19639-3235-4165-8C98-F94F00287ED6}">
      <dgm:prSet/>
      <dgm:spPr/>
      <dgm:t>
        <a:bodyPr/>
        <a:lstStyle/>
        <a:p>
          <a:endParaRPr lang="pt-PT"/>
        </a:p>
      </dgm:t>
    </dgm:pt>
    <dgm:pt modelId="{ADA4D500-ED6F-4981-9E8B-57F8666E838D}" type="sibTrans" cxnId="{25C19639-3235-4165-8C98-F94F00287ED6}">
      <dgm:prSet/>
      <dgm:spPr/>
      <dgm:t>
        <a:bodyPr/>
        <a:lstStyle/>
        <a:p>
          <a:endParaRPr lang="pt-PT"/>
        </a:p>
      </dgm:t>
    </dgm:pt>
    <dgm:pt modelId="{49D5B7C0-CCF5-406B-84FD-DC37F642AC07}">
      <dgm:prSet/>
      <dgm:spPr>
        <a:solidFill>
          <a:schemeClr val="accent6">
            <a:lumMod val="40000"/>
            <a:lumOff val="60000"/>
          </a:schemeClr>
        </a:solidFill>
      </dgm:spPr>
      <dgm:t>
        <a:bodyPr/>
        <a:lstStyle/>
        <a:p>
          <a:r>
            <a:rPr lang="pt-PT" b="1">
              <a:solidFill>
                <a:sysClr val="windowText" lastClr="000000"/>
              </a:solidFill>
              <a:latin typeface="Arial" panose="020B0604020202020204" pitchFamily="34" charset="0"/>
              <a:cs typeface="Arial" panose="020B0604020202020204" pitchFamily="34" charset="0"/>
            </a:rPr>
            <a:t>Encosto</a:t>
          </a:r>
        </a:p>
      </dgm:t>
    </dgm:pt>
    <dgm:pt modelId="{55D1F646-D8B9-4353-94E6-6F8DC64200FE}" type="parTrans" cxnId="{8F12DF6E-4BBF-4933-A897-ABCF3E23ADDC}">
      <dgm:prSet/>
      <dgm:spPr/>
      <dgm:t>
        <a:bodyPr/>
        <a:lstStyle/>
        <a:p>
          <a:endParaRPr lang="pt-PT"/>
        </a:p>
      </dgm:t>
    </dgm:pt>
    <dgm:pt modelId="{2F7B5071-B51C-4036-814A-BA8AB8EAECBD}" type="sibTrans" cxnId="{8F12DF6E-4BBF-4933-A897-ABCF3E23ADDC}">
      <dgm:prSet/>
      <dgm:spPr/>
      <dgm:t>
        <a:bodyPr/>
        <a:lstStyle/>
        <a:p>
          <a:endParaRPr lang="pt-PT"/>
        </a:p>
      </dgm:t>
    </dgm:pt>
    <dgm:pt modelId="{267EEADF-0E24-49C7-8711-A6ECAA52329B}">
      <dgm:prSet/>
      <dgm:spPr>
        <a:solidFill>
          <a:schemeClr val="accent6">
            <a:lumMod val="40000"/>
            <a:lumOff val="60000"/>
          </a:schemeClr>
        </a:solidFill>
      </dgm:spPr>
      <dgm:t>
        <a:bodyPr/>
        <a:lstStyle/>
        <a:p>
          <a:r>
            <a:rPr lang="pt-PT" b="1">
              <a:solidFill>
                <a:sysClr val="windowText" lastClr="000000"/>
              </a:solidFill>
              <a:latin typeface="Arial" panose="020B0604020202020204" pitchFamily="34" charset="0"/>
              <a:cs typeface="Arial" panose="020B0604020202020204" pitchFamily="34" charset="0"/>
            </a:rPr>
            <a:t>Amorti</a:t>
          </a:r>
        </a:p>
      </dgm:t>
    </dgm:pt>
    <dgm:pt modelId="{9F798838-09DD-47F0-B2D9-CD6501906E99}" type="parTrans" cxnId="{66A867B2-D9C3-4BE6-9247-60DD89031FCC}">
      <dgm:prSet/>
      <dgm:spPr/>
      <dgm:t>
        <a:bodyPr/>
        <a:lstStyle/>
        <a:p>
          <a:endParaRPr lang="pt-PT"/>
        </a:p>
      </dgm:t>
    </dgm:pt>
    <dgm:pt modelId="{C462933F-64D0-42A4-AFEB-549AC58A9D86}" type="sibTrans" cxnId="{66A867B2-D9C3-4BE6-9247-60DD89031FCC}">
      <dgm:prSet/>
      <dgm:spPr/>
      <dgm:t>
        <a:bodyPr/>
        <a:lstStyle/>
        <a:p>
          <a:endParaRPr lang="pt-PT"/>
        </a:p>
      </dgm:t>
    </dgm:pt>
    <dgm:pt modelId="{FE57B98B-AAD0-4072-9403-D37262BBEE61}">
      <dgm:prSet/>
      <dgm:spPr>
        <a:solidFill>
          <a:schemeClr val="accent6">
            <a:lumMod val="40000"/>
            <a:lumOff val="60000"/>
          </a:schemeClr>
        </a:solidFill>
      </dgm:spPr>
      <dgm:t>
        <a:bodyPr/>
        <a:lstStyle/>
        <a:p>
          <a:r>
            <a:rPr lang="pt-PT" b="1">
              <a:solidFill>
                <a:sysClr val="windowText" lastClr="000000"/>
              </a:solidFill>
              <a:latin typeface="Arial" panose="020B0604020202020204" pitchFamily="34" charset="0"/>
              <a:cs typeface="Arial" panose="020B0604020202020204" pitchFamily="34" charset="0"/>
            </a:rPr>
            <a:t>Remate</a:t>
          </a:r>
        </a:p>
      </dgm:t>
    </dgm:pt>
    <dgm:pt modelId="{8C5896EB-975E-466D-8CDA-C239569AB03D}" type="parTrans" cxnId="{A936E2A7-D91F-4919-ADB6-7EB7225BB849}">
      <dgm:prSet/>
      <dgm:spPr/>
      <dgm:t>
        <a:bodyPr/>
        <a:lstStyle/>
        <a:p>
          <a:endParaRPr lang="pt-PT"/>
        </a:p>
      </dgm:t>
    </dgm:pt>
    <dgm:pt modelId="{F6F9F78F-8291-417F-801D-2851EBBC32A5}" type="sibTrans" cxnId="{A936E2A7-D91F-4919-ADB6-7EB7225BB849}">
      <dgm:prSet/>
      <dgm:spPr/>
      <dgm:t>
        <a:bodyPr/>
        <a:lstStyle/>
        <a:p>
          <a:endParaRPr lang="pt-PT"/>
        </a:p>
      </dgm:t>
    </dgm:pt>
    <dgm:pt modelId="{07CEECB2-2904-447B-B44F-6AF45894F2C1}" type="pres">
      <dgm:prSet presAssocID="{B53C26F1-9B4A-4CE6-8859-381A72714965}" presName="diagram" presStyleCnt="0">
        <dgm:presLayoutVars>
          <dgm:chPref val="1"/>
          <dgm:dir/>
          <dgm:animOne val="branch"/>
          <dgm:animLvl val="lvl"/>
          <dgm:resizeHandles val="exact"/>
        </dgm:presLayoutVars>
      </dgm:prSet>
      <dgm:spPr/>
    </dgm:pt>
    <dgm:pt modelId="{1C527BF1-D6DA-4B39-91B1-91C095BB03A2}" type="pres">
      <dgm:prSet presAssocID="{A76CB9B3-9533-40D7-B7D6-0B4ECB4B1835}" presName="root1" presStyleCnt="0"/>
      <dgm:spPr/>
    </dgm:pt>
    <dgm:pt modelId="{2C2FC536-8F8C-4318-8153-C0C3F0AE4065}" type="pres">
      <dgm:prSet presAssocID="{A76CB9B3-9533-40D7-B7D6-0B4ECB4B1835}" presName="LevelOneTextNode" presStyleLbl="node0" presStyleIdx="0" presStyleCnt="1">
        <dgm:presLayoutVars>
          <dgm:chPref val="3"/>
        </dgm:presLayoutVars>
      </dgm:prSet>
      <dgm:spPr/>
    </dgm:pt>
    <dgm:pt modelId="{EA7785ED-9068-4B3D-AC42-114F41319AAF}" type="pres">
      <dgm:prSet presAssocID="{A76CB9B3-9533-40D7-B7D6-0B4ECB4B1835}" presName="level2hierChild" presStyleCnt="0"/>
      <dgm:spPr/>
    </dgm:pt>
    <dgm:pt modelId="{3E1C2EDF-8345-430C-85D0-6106E4A2A404}" type="pres">
      <dgm:prSet presAssocID="{8B8F8B49-56AF-4404-99FD-99DE59D3EB05}" presName="conn2-1" presStyleLbl="parChTrans1D2" presStyleIdx="0" presStyleCnt="2"/>
      <dgm:spPr/>
    </dgm:pt>
    <dgm:pt modelId="{3B2B492E-99BC-49DC-8932-8DF5A132C238}" type="pres">
      <dgm:prSet presAssocID="{8B8F8B49-56AF-4404-99FD-99DE59D3EB05}" presName="connTx" presStyleLbl="parChTrans1D2" presStyleIdx="0" presStyleCnt="2"/>
      <dgm:spPr/>
    </dgm:pt>
    <dgm:pt modelId="{CB3918AA-7755-4897-8C00-1407F6DCE701}" type="pres">
      <dgm:prSet presAssocID="{7381AFF0-7669-4502-A6B5-3E7E112D0422}" presName="root2" presStyleCnt="0"/>
      <dgm:spPr/>
    </dgm:pt>
    <dgm:pt modelId="{278A98AF-926D-4BA1-BD9E-4F7A2936C989}" type="pres">
      <dgm:prSet presAssocID="{7381AFF0-7669-4502-A6B5-3E7E112D0422}" presName="LevelTwoTextNode" presStyleLbl="node2" presStyleIdx="0" presStyleCnt="2">
        <dgm:presLayoutVars>
          <dgm:chPref val="3"/>
        </dgm:presLayoutVars>
      </dgm:prSet>
      <dgm:spPr/>
    </dgm:pt>
    <dgm:pt modelId="{F1B4CB36-926D-49AE-9CAE-3A5C0EA0B704}" type="pres">
      <dgm:prSet presAssocID="{7381AFF0-7669-4502-A6B5-3E7E112D0422}" presName="level3hierChild" presStyleCnt="0"/>
      <dgm:spPr/>
    </dgm:pt>
    <dgm:pt modelId="{387AB72B-B558-49D1-BE84-C44E74CF6F1A}" type="pres">
      <dgm:prSet presAssocID="{CFBA8389-08C1-4BA0-9476-A2AE81E45BC5}" presName="conn2-1" presStyleLbl="parChTrans1D3" presStyleIdx="0" presStyleCnt="12"/>
      <dgm:spPr/>
    </dgm:pt>
    <dgm:pt modelId="{95FAA945-102D-4466-A675-128A5EDD8316}" type="pres">
      <dgm:prSet presAssocID="{CFBA8389-08C1-4BA0-9476-A2AE81E45BC5}" presName="connTx" presStyleLbl="parChTrans1D3" presStyleIdx="0" presStyleCnt="12"/>
      <dgm:spPr/>
    </dgm:pt>
    <dgm:pt modelId="{14C8FBE3-93A0-4298-A175-357B2403703A}" type="pres">
      <dgm:prSet presAssocID="{8D471487-0C76-4C46-832C-B2DEFD001309}" presName="root2" presStyleCnt="0"/>
      <dgm:spPr/>
    </dgm:pt>
    <dgm:pt modelId="{9E6B59B7-F972-4CDF-B67A-8F9C1BE1CB61}" type="pres">
      <dgm:prSet presAssocID="{8D471487-0C76-4C46-832C-B2DEFD001309}" presName="LevelTwoTextNode" presStyleLbl="node3" presStyleIdx="0" presStyleCnt="12">
        <dgm:presLayoutVars>
          <dgm:chPref val="3"/>
        </dgm:presLayoutVars>
      </dgm:prSet>
      <dgm:spPr/>
    </dgm:pt>
    <dgm:pt modelId="{BBDF54F4-DF13-4C27-B76A-FDB11FED51B2}" type="pres">
      <dgm:prSet presAssocID="{8D471487-0C76-4C46-832C-B2DEFD001309}" presName="level3hierChild" presStyleCnt="0"/>
      <dgm:spPr/>
    </dgm:pt>
    <dgm:pt modelId="{A77FD102-6CD2-4D2A-A7AE-23B6AECD7FFE}" type="pres">
      <dgm:prSet presAssocID="{9DF96D4F-63BE-482C-BE34-6681E72F57C3}" presName="conn2-1" presStyleLbl="parChTrans1D3" presStyleIdx="1" presStyleCnt="12"/>
      <dgm:spPr/>
    </dgm:pt>
    <dgm:pt modelId="{5E7015B2-8C82-4DC1-8B84-248B3189B24E}" type="pres">
      <dgm:prSet presAssocID="{9DF96D4F-63BE-482C-BE34-6681E72F57C3}" presName="connTx" presStyleLbl="parChTrans1D3" presStyleIdx="1" presStyleCnt="12"/>
      <dgm:spPr/>
    </dgm:pt>
    <dgm:pt modelId="{E4A1F59B-0785-4E77-9168-9F7436DED551}" type="pres">
      <dgm:prSet presAssocID="{C16BA633-1515-41D8-8D30-4BD9AC6A9873}" presName="root2" presStyleCnt="0"/>
      <dgm:spPr/>
    </dgm:pt>
    <dgm:pt modelId="{61EB8610-F355-44CC-9B3B-C049BCFC0B2D}" type="pres">
      <dgm:prSet presAssocID="{C16BA633-1515-41D8-8D30-4BD9AC6A9873}" presName="LevelTwoTextNode" presStyleLbl="node3" presStyleIdx="1" presStyleCnt="12">
        <dgm:presLayoutVars>
          <dgm:chPref val="3"/>
        </dgm:presLayoutVars>
      </dgm:prSet>
      <dgm:spPr/>
    </dgm:pt>
    <dgm:pt modelId="{878B55D7-9815-4840-AEEC-9985743A4E0E}" type="pres">
      <dgm:prSet presAssocID="{C16BA633-1515-41D8-8D30-4BD9AC6A9873}" presName="level3hierChild" presStyleCnt="0"/>
      <dgm:spPr/>
    </dgm:pt>
    <dgm:pt modelId="{D2A4FCE8-2CC5-4178-B911-FDF3BE0E9E8F}" type="pres">
      <dgm:prSet presAssocID="{CCEB963C-6AB8-4622-9CD8-B5DAC33BA52A}" presName="conn2-1" presStyleLbl="parChTrans1D3" presStyleIdx="2" presStyleCnt="12"/>
      <dgm:spPr/>
    </dgm:pt>
    <dgm:pt modelId="{FC6B2435-2CB9-4935-90A6-065376DB851E}" type="pres">
      <dgm:prSet presAssocID="{CCEB963C-6AB8-4622-9CD8-B5DAC33BA52A}" presName="connTx" presStyleLbl="parChTrans1D3" presStyleIdx="2" presStyleCnt="12"/>
      <dgm:spPr/>
    </dgm:pt>
    <dgm:pt modelId="{FCC87239-9EAB-4980-BE3D-40D45DBABBE0}" type="pres">
      <dgm:prSet presAssocID="{B1786CF5-20B5-46E6-8253-3C8D910B1AF5}" presName="root2" presStyleCnt="0"/>
      <dgm:spPr/>
    </dgm:pt>
    <dgm:pt modelId="{081DC256-6C77-44F2-BCC2-6BDE01E64EBE}" type="pres">
      <dgm:prSet presAssocID="{B1786CF5-20B5-46E6-8253-3C8D910B1AF5}" presName="LevelTwoTextNode" presStyleLbl="node3" presStyleIdx="2" presStyleCnt="12">
        <dgm:presLayoutVars>
          <dgm:chPref val="3"/>
        </dgm:presLayoutVars>
      </dgm:prSet>
      <dgm:spPr/>
    </dgm:pt>
    <dgm:pt modelId="{9BD1C505-364E-46E8-85A6-B106133D97C6}" type="pres">
      <dgm:prSet presAssocID="{B1786CF5-20B5-46E6-8253-3C8D910B1AF5}" presName="level3hierChild" presStyleCnt="0"/>
      <dgm:spPr/>
    </dgm:pt>
    <dgm:pt modelId="{8C293854-B5F7-407C-891A-4B35667AF4E2}" type="pres">
      <dgm:prSet presAssocID="{BC8287F0-A771-4E26-B758-30C1D1B18797}" presName="conn2-1" presStyleLbl="parChTrans1D3" presStyleIdx="3" presStyleCnt="12"/>
      <dgm:spPr/>
    </dgm:pt>
    <dgm:pt modelId="{A67BDED7-036B-48F3-B362-0125AFC1D809}" type="pres">
      <dgm:prSet presAssocID="{BC8287F0-A771-4E26-B758-30C1D1B18797}" presName="connTx" presStyleLbl="parChTrans1D3" presStyleIdx="3" presStyleCnt="12"/>
      <dgm:spPr/>
    </dgm:pt>
    <dgm:pt modelId="{BEB6F957-9073-4AEB-8CF0-DB744341199B}" type="pres">
      <dgm:prSet presAssocID="{D3639E6E-6530-41B0-993F-E2B031A6EF04}" presName="root2" presStyleCnt="0"/>
      <dgm:spPr/>
    </dgm:pt>
    <dgm:pt modelId="{D08104A5-D1F3-4494-A215-BF02FCB58960}" type="pres">
      <dgm:prSet presAssocID="{D3639E6E-6530-41B0-993F-E2B031A6EF04}" presName="LevelTwoTextNode" presStyleLbl="node3" presStyleIdx="3" presStyleCnt="12">
        <dgm:presLayoutVars>
          <dgm:chPref val="3"/>
        </dgm:presLayoutVars>
      </dgm:prSet>
      <dgm:spPr/>
    </dgm:pt>
    <dgm:pt modelId="{1F6B93B3-FDBF-47A9-8224-BA2A28FFDBB9}" type="pres">
      <dgm:prSet presAssocID="{D3639E6E-6530-41B0-993F-E2B031A6EF04}" presName="level3hierChild" presStyleCnt="0"/>
      <dgm:spPr/>
    </dgm:pt>
    <dgm:pt modelId="{07ECB49D-2BDC-41F3-8899-B611688EB2F3}" type="pres">
      <dgm:prSet presAssocID="{5AE0E987-9CA0-4A55-B4DB-F6DEE717912B}" presName="conn2-1" presStyleLbl="parChTrans1D3" presStyleIdx="4" presStyleCnt="12"/>
      <dgm:spPr/>
    </dgm:pt>
    <dgm:pt modelId="{58679307-9931-4380-866C-AFCFCEAE2239}" type="pres">
      <dgm:prSet presAssocID="{5AE0E987-9CA0-4A55-B4DB-F6DEE717912B}" presName="connTx" presStyleLbl="parChTrans1D3" presStyleIdx="4" presStyleCnt="12"/>
      <dgm:spPr/>
    </dgm:pt>
    <dgm:pt modelId="{CA013271-B083-4D6B-9055-2F8CA9E3709A}" type="pres">
      <dgm:prSet presAssocID="{293D54D4-5CBF-4D77-A70B-CF4BA92F56F3}" presName="root2" presStyleCnt="0"/>
      <dgm:spPr/>
    </dgm:pt>
    <dgm:pt modelId="{F9A30EA2-91E5-492C-B4CF-D501A182C177}" type="pres">
      <dgm:prSet presAssocID="{293D54D4-5CBF-4D77-A70B-CF4BA92F56F3}" presName="LevelTwoTextNode" presStyleLbl="node3" presStyleIdx="4" presStyleCnt="12">
        <dgm:presLayoutVars>
          <dgm:chPref val="3"/>
        </dgm:presLayoutVars>
      </dgm:prSet>
      <dgm:spPr/>
    </dgm:pt>
    <dgm:pt modelId="{4AED6580-415E-4007-B029-A3DEA72622AE}" type="pres">
      <dgm:prSet presAssocID="{293D54D4-5CBF-4D77-A70B-CF4BA92F56F3}" presName="level3hierChild" presStyleCnt="0"/>
      <dgm:spPr/>
    </dgm:pt>
    <dgm:pt modelId="{4FE8D77C-11B0-4BFE-A139-A11A42BC5DB8}" type="pres">
      <dgm:prSet presAssocID="{EB3038F4-ED9C-4022-B39D-68DD2F79CEBC}" presName="conn2-1" presStyleLbl="parChTrans1D3" presStyleIdx="5" presStyleCnt="12"/>
      <dgm:spPr/>
    </dgm:pt>
    <dgm:pt modelId="{DC793848-79D3-47BC-BECC-BFE7326442AE}" type="pres">
      <dgm:prSet presAssocID="{EB3038F4-ED9C-4022-B39D-68DD2F79CEBC}" presName="connTx" presStyleLbl="parChTrans1D3" presStyleIdx="5" presStyleCnt="12"/>
      <dgm:spPr/>
    </dgm:pt>
    <dgm:pt modelId="{AB617683-702F-418E-B6CE-901CD6C042D6}" type="pres">
      <dgm:prSet presAssocID="{CE081F68-5285-4335-AB68-28F98F4662FC}" presName="root2" presStyleCnt="0"/>
      <dgm:spPr/>
    </dgm:pt>
    <dgm:pt modelId="{2E89D5DA-FBEE-430F-AD00-130544B1CBF0}" type="pres">
      <dgm:prSet presAssocID="{CE081F68-5285-4335-AB68-28F98F4662FC}" presName="LevelTwoTextNode" presStyleLbl="node3" presStyleIdx="5" presStyleCnt="12">
        <dgm:presLayoutVars>
          <dgm:chPref val="3"/>
        </dgm:presLayoutVars>
      </dgm:prSet>
      <dgm:spPr/>
    </dgm:pt>
    <dgm:pt modelId="{C657BDA2-733B-4651-B5EE-8FDA7CB5E8F1}" type="pres">
      <dgm:prSet presAssocID="{CE081F68-5285-4335-AB68-28F98F4662FC}" presName="level3hierChild" presStyleCnt="0"/>
      <dgm:spPr/>
    </dgm:pt>
    <dgm:pt modelId="{EC3DD214-54A2-4666-B48E-946EF954093C}" type="pres">
      <dgm:prSet presAssocID="{55D1F646-D8B9-4353-94E6-6F8DC64200FE}" presName="conn2-1" presStyleLbl="parChTrans1D3" presStyleIdx="6" presStyleCnt="12"/>
      <dgm:spPr/>
    </dgm:pt>
    <dgm:pt modelId="{C398164E-8909-4EB1-8081-9AD53C365778}" type="pres">
      <dgm:prSet presAssocID="{55D1F646-D8B9-4353-94E6-6F8DC64200FE}" presName="connTx" presStyleLbl="parChTrans1D3" presStyleIdx="6" presStyleCnt="12"/>
      <dgm:spPr/>
    </dgm:pt>
    <dgm:pt modelId="{5147E068-2111-4496-BA68-71EBDF97E243}" type="pres">
      <dgm:prSet presAssocID="{49D5B7C0-CCF5-406B-84FD-DC37F642AC07}" presName="root2" presStyleCnt="0"/>
      <dgm:spPr/>
    </dgm:pt>
    <dgm:pt modelId="{B850C7DE-DE4D-468B-A0A3-FD537BCC645E}" type="pres">
      <dgm:prSet presAssocID="{49D5B7C0-CCF5-406B-84FD-DC37F642AC07}" presName="LevelTwoTextNode" presStyleLbl="node3" presStyleIdx="6" presStyleCnt="12">
        <dgm:presLayoutVars>
          <dgm:chPref val="3"/>
        </dgm:presLayoutVars>
      </dgm:prSet>
      <dgm:spPr/>
    </dgm:pt>
    <dgm:pt modelId="{2F1C0D5A-50F6-46A3-B839-EA54170DDFF3}" type="pres">
      <dgm:prSet presAssocID="{49D5B7C0-CCF5-406B-84FD-DC37F642AC07}" presName="level3hierChild" presStyleCnt="0"/>
      <dgm:spPr/>
    </dgm:pt>
    <dgm:pt modelId="{7BEF83E5-4307-48D7-AB91-B66ADD09B37A}" type="pres">
      <dgm:prSet presAssocID="{9F798838-09DD-47F0-B2D9-CD6501906E99}" presName="conn2-1" presStyleLbl="parChTrans1D3" presStyleIdx="7" presStyleCnt="12"/>
      <dgm:spPr/>
    </dgm:pt>
    <dgm:pt modelId="{4E0489DA-4125-407F-B249-768866F86BAC}" type="pres">
      <dgm:prSet presAssocID="{9F798838-09DD-47F0-B2D9-CD6501906E99}" presName="connTx" presStyleLbl="parChTrans1D3" presStyleIdx="7" presStyleCnt="12"/>
      <dgm:spPr/>
    </dgm:pt>
    <dgm:pt modelId="{1C059473-33F4-4885-8EA9-4BDDDE04320D}" type="pres">
      <dgm:prSet presAssocID="{267EEADF-0E24-49C7-8711-A6ECAA52329B}" presName="root2" presStyleCnt="0"/>
      <dgm:spPr/>
    </dgm:pt>
    <dgm:pt modelId="{C5B676EE-3EAD-4B20-9453-F49ED6ECBBA1}" type="pres">
      <dgm:prSet presAssocID="{267EEADF-0E24-49C7-8711-A6ECAA52329B}" presName="LevelTwoTextNode" presStyleLbl="node3" presStyleIdx="7" presStyleCnt="12">
        <dgm:presLayoutVars>
          <dgm:chPref val="3"/>
        </dgm:presLayoutVars>
      </dgm:prSet>
      <dgm:spPr/>
    </dgm:pt>
    <dgm:pt modelId="{B01EA00D-6C0E-4073-A5A4-14A259C4C2A0}" type="pres">
      <dgm:prSet presAssocID="{267EEADF-0E24-49C7-8711-A6ECAA52329B}" presName="level3hierChild" presStyleCnt="0"/>
      <dgm:spPr/>
    </dgm:pt>
    <dgm:pt modelId="{FB67F3B5-DEF4-4E4F-8266-F30F5D7AE6B0}" type="pres">
      <dgm:prSet presAssocID="{8C5896EB-975E-466D-8CDA-C239569AB03D}" presName="conn2-1" presStyleLbl="parChTrans1D3" presStyleIdx="8" presStyleCnt="12"/>
      <dgm:spPr/>
    </dgm:pt>
    <dgm:pt modelId="{1843F683-4355-4B89-93AC-78BE57090F9E}" type="pres">
      <dgm:prSet presAssocID="{8C5896EB-975E-466D-8CDA-C239569AB03D}" presName="connTx" presStyleLbl="parChTrans1D3" presStyleIdx="8" presStyleCnt="12"/>
      <dgm:spPr/>
    </dgm:pt>
    <dgm:pt modelId="{ED80662C-2DF5-48E5-8ECD-2C539FD9F976}" type="pres">
      <dgm:prSet presAssocID="{FE57B98B-AAD0-4072-9403-D37262BBEE61}" presName="root2" presStyleCnt="0"/>
      <dgm:spPr/>
    </dgm:pt>
    <dgm:pt modelId="{5E70D155-2CAA-4951-A4EB-658E60EB50E6}" type="pres">
      <dgm:prSet presAssocID="{FE57B98B-AAD0-4072-9403-D37262BBEE61}" presName="LevelTwoTextNode" presStyleLbl="node3" presStyleIdx="8" presStyleCnt="12">
        <dgm:presLayoutVars>
          <dgm:chPref val="3"/>
        </dgm:presLayoutVars>
      </dgm:prSet>
      <dgm:spPr/>
    </dgm:pt>
    <dgm:pt modelId="{FAFC4517-2AE6-4431-BFEB-6184B9FBD364}" type="pres">
      <dgm:prSet presAssocID="{FE57B98B-AAD0-4072-9403-D37262BBEE61}" presName="level3hierChild" presStyleCnt="0"/>
      <dgm:spPr/>
    </dgm:pt>
    <dgm:pt modelId="{BAB4AE33-D88D-43BB-BEDD-481D84FE8A6A}" type="pres">
      <dgm:prSet presAssocID="{020528E7-5DC0-41F3-B498-66E379587700}" presName="conn2-1" presStyleLbl="parChTrans1D2" presStyleIdx="1" presStyleCnt="2"/>
      <dgm:spPr/>
    </dgm:pt>
    <dgm:pt modelId="{2C1D6029-D36B-4DCB-BD98-CC64F955263E}" type="pres">
      <dgm:prSet presAssocID="{020528E7-5DC0-41F3-B498-66E379587700}" presName="connTx" presStyleLbl="parChTrans1D2" presStyleIdx="1" presStyleCnt="2"/>
      <dgm:spPr/>
    </dgm:pt>
    <dgm:pt modelId="{58523929-93FD-42AB-956F-645490204280}" type="pres">
      <dgm:prSet presAssocID="{CD89C3B7-7A68-4715-9FB8-90D5F9BC3710}" presName="root2" presStyleCnt="0"/>
      <dgm:spPr/>
    </dgm:pt>
    <dgm:pt modelId="{D10F2F3F-A9BD-4DD1-99DB-6A8D2219C0C3}" type="pres">
      <dgm:prSet presAssocID="{CD89C3B7-7A68-4715-9FB8-90D5F9BC3710}" presName="LevelTwoTextNode" presStyleLbl="node2" presStyleIdx="1" presStyleCnt="2">
        <dgm:presLayoutVars>
          <dgm:chPref val="3"/>
        </dgm:presLayoutVars>
      </dgm:prSet>
      <dgm:spPr/>
    </dgm:pt>
    <dgm:pt modelId="{909B2597-0525-4FCB-9A9B-7BD3E0237A14}" type="pres">
      <dgm:prSet presAssocID="{CD89C3B7-7A68-4715-9FB8-90D5F9BC3710}" presName="level3hierChild" presStyleCnt="0"/>
      <dgm:spPr/>
    </dgm:pt>
    <dgm:pt modelId="{B226A78A-712A-4D72-A578-E9EC662F98D1}" type="pres">
      <dgm:prSet presAssocID="{D7121038-7580-471C-B64C-4E60FCD0E9CC}" presName="conn2-1" presStyleLbl="parChTrans1D3" presStyleIdx="9" presStyleCnt="12"/>
      <dgm:spPr/>
    </dgm:pt>
    <dgm:pt modelId="{9190850F-4A8D-40DD-80B9-BE6707135563}" type="pres">
      <dgm:prSet presAssocID="{D7121038-7580-471C-B64C-4E60FCD0E9CC}" presName="connTx" presStyleLbl="parChTrans1D3" presStyleIdx="9" presStyleCnt="12"/>
      <dgm:spPr/>
    </dgm:pt>
    <dgm:pt modelId="{42275867-05DF-48A9-B0AF-98C6E680CC9C}" type="pres">
      <dgm:prSet presAssocID="{78DD5FF2-3177-4D11-AD25-18CF5B9183A8}" presName="root2" presStyleCnt="0"/>
      <dgm:spPr/>
    </dgm:pt>
    <dgm:pt modelId="{C83F4A39-202F-41F2-BA7C-B40ACA6D7702}" type="pres">
      <dgm:prSet presAssocID="{78DD5FF2-3177-4D11-AD25-18CF5B9183A8}" presName="LevelTwoTextNode" presStyleLbl="node3" presStyleIdx="9" presStyleCnt="12">
        <dgm:presLayoutVars>
          <dgm:chPref val="3"/>
        </dgm:presLayoutVars>
      </dgm:prSet>
      <dgm:spPr/>
    </dgm:pt>
    <dgm:pt modelId="{65487578-A349-4F35-9DD4-B4EFB0BCAE3C}" type="pres">
      <dgm:prSet presAssocID="{78DD5FF2-3177-4D11-AD25-18CF5B9183A8}" presName="level3hierChild" presStyleCnt="0"/>
      <dgm:spPr/>
    </dgm:pt>
    <dgm:pt modelId="{29745B9B-99DB-413A-BF1B-F03B67B94C76}" type="pres">
      <dgm:prSet presAssocID="{3F45BE0D-E0E2-490B-B321-63F242293661}" presName="conn2-1" presStyleLbl="parChTrans1D3" presStyleIdx="10" presStyleCnt="12"/>
      <dgm:spPr/>
    </dgm:pt>
    <dgm:pt modelId="{AF3EBE1E-E9B7-4570-8F63-ADA1F377C6B5}" type="pres">
      <dgm:prSet presAssocID="{3F45BE0D-E0E2-490B-B321-63F242293661}" presName="connTx" presStyleLbl="parChTrans1D3" presStyleIdx="10" presStyleCnt="12"/>
      <dgm:spPr/>
    </dgm:pt>
    <dgm:pt modelId="{DE0B990D-E260-4DFB-AB10-5EA172E09524}" type="pres">
      <dgm:prSet presAssocID="{B83DD473-5473-4837-934F-A4EE40436378}" presName="root2" presStyleCnt="0"/>
      <dgm:spPr/>
    </dgm:pt>
    <dgm:pt modelId="{2F9E1D89-B482-41F4-8B67-D54990B57E81}" type="pres">
      <dgm:prSet presAssocID="{B83DD473-5473-4837-934F-A4EE40436378}" presName="LevelTwoTextNode" presStyleLbl="node3" presStyleIdx="10" presStyleCnt="12">
        <dgm:presLayoutVars>
          <dgm:chPref val="3"/>
        </dgm:presLayoutVars>
      </dgm:prSet>
      <dgm:spPr/>
    </dgm:pt>
    <dgm:pt modelId="{3ECA72B4-FB27-484E-87D3-CEF5E364858E}" type="pres">
      <dgm:prSet presAssocID="{B83DD473-5473-4837-934F-A4EE40436378}" presName="level3hierChild" presStyleCnt="0"/>
      <dgm:spPr/>
    </dgm:pt>
    <dgm:pt modelId="{F6BC01A5-6DBD-481A-A796-800FF79E0716}" type="pres">
      <dgm:prSet presAssocID="{3F3FCDAF-5CDB-4954-BC3A-FB42F0071C23}" presName="conn2-1" presStyleLbl="parChTrans1D3" presStyleIdx="11" presStyleCnt="12"/>
      <dgm:spPr/>
    </dgm:pt>
    <dgm:pt modelId="{A5978CB7-187B-4F83-8645-F0E2E7A42C17}" type="pres">
      <dgm:prSet presAssocID="{3F3FCDAF-5CDB-4954-BC3A-FB42F0071C23}" presName="connTx" presStyleLbl="parChTrans1D3" presStyleIdx="11" presStyleCnt="12"/>
      <dgm:spPr/>
    </dgm:pt>
    <dgm:pt modelId="{4BF33FB8-BCF0-4672-95E3-5D1EA6038E1D}" type="pres">
      <dgm:prSet presAssocID="{EA4770BF-4FFD-4803-8A34-B136882760D6}" presName="root2" presStyleCnt="0"/>
      <dgm:spPr/>
    </dgm:pt>
    <dgm:pt modelId="{6283D802-FA52-432F-9AE7-B8F5FDB32FE1}" type="pres">
      <dgm:prSet presAssocID="{EA4770BF-4FFD-4803-8A34-B136882760D6}" presName="LevelTwoTextNode" presStyleLbl="node3" presStyleIdx="11" presStyleCnt="12">
        <dgm:presLayoutVars>
          <dgm:chPref val="3"/>
        </dgm:presLayoutVars>
      </dgm:prSet>
      <dgm:spPr/>
    </dgm:pt>
    <dgm:pt modelId="{04A5689C-8FAD-4E3E-9AD1-7CC148215401}" type="pres">
      <dgm:prSet presAssocID="{EA4770BF-4FFD-4803-8A34-B136882760D6}" presName="level3hierChild" presStyleCnt="0"/>
      <dgm:spPr/>
    </dgm:pt>
  </dgm:ptLst>
  <dgm:cxnLst>
    <dgm:cxn modelId="{1B29FD06-5A9E-44E2-B169-C50DE258D36E}" type="presOf" srcId="{CD89C3B7-7A68-4715-9FB8-90D5F9BC3710}" destId="{D10F2F3F-A9BD-4DD1-99DB-6A8D2219C0C3}" srcOrd="0" destOrd="0" presId="urn:microsoft.com/office/officeart/2005/8/layout/hierarchy2"/>
    <dgm:cxn modelId="{73664009-4B43-4785-BA25-72E824F8803B}" type="presOf" srcId="{A76CB9B3-9533-40D7-B7D6-0B4ECB4B1835}" destId="{2C2FC536-8F8C-4318-8153-C0C3F0AE4065}" srcOrd="0" destOrd="0" presId="urn:microsoft.com/office/officeart/2005/8/layout/hierarchy2"/>
    <dgm:cxn modelId="{948D8B0A-08D1-42CD-8DE5-FF70E3C432D3}" type="presOf" srcId="{CE081F68-5285-4335-AB68-28F98F4662FC}" destId="{2E89D5DA-FBEE-430F-AD00-130544B1CBF0}" srcOrd="0" destOrd="0" presId="urn:microsoft.com/office/officeart/2005/8/layout/hierarchy2"/>
    <dgm:cxn modelId="{AD878510-B6B9-4B7F-89AF-72A80B10565B}" type="presOf" srcId="{7381AFF0-7669-4502-A6B5-3E7E112D0422}" destId="{278A98AF-926D-4BA1-BD9E-4F7A2936C989}" srcOrd="0" destOrd="0" presId="urn:microsoft.com/office/officeart/2005/8/layout/hierarchy2"/>
    <dgm:cxn modelId="{F81CB017-D468-4119-A808-175EBDA027DF}" type="presOf" srcId="{D7121038-7580-471C-B64C-4E60FCD0E9CC}" destId="{B226A78A-712A-4D72-A578-E9EC662F98D1}" srcOrd="0" destOrd="0" presId="urn:microsoft.com/office/officeart/2005/8/layout/hierarchy2"/>
    <dgm:cxn modelId="{2787471B-674A-467C-9B68-AD91F8908E42}" type="presOf" srcId="{B1786CF5-20B5-46E6-8253-3C8D910B1AF5}" destId="{081DC256-6C77-44F2-BCC2-6BDE01E64EBE}" srcOrd="0" destOrd="0" presId="urn:microsoft.com/office/officeart/2005/8/layout/hierarchy2"/>
    <dgm:cxn modelId="{5013EE21-CB04-4EB4-BED4-C6AF61431441}" srcId="{A76CB9B3-9533-40D7-B7D6-0B4ECB4B1835}" destId="{7381AFF0-7669-4502-A6B5-3E7E112D0422}" srcOrd="0" destOrd="0" parTransId="{8B8F8B49-56AF-4404-99FD-99DE59D3EB05}" sibTransId="{0605333B-3F7C-4CF9-9D4E-5409947E9D3A}"/>
    <dgm:cxn modelId="{614D742B-FF29-4F6B-A1B0-1F22ED370E70}" srcId="{7381AFF0-7669-4502-A6B5-3E7E112D0422}" destId="{293D54D4-5CBF-4D77-A70B-CF4BA92F56F3}" srcOrd="4" destOrd="0" parTransId="{5AE0E987-9CA0-4A55-B4DB-F6DEE717912B}" sibTransId="{9EACE652-C9A6-449E-9D9E-3B3CD2A4A73E}"/>
    <dgm:cxn modelId="{CF49022D-7D26-4CE4-BD0C-A615BBD109A1}" type="presOf" srcId="{9DF96D4F-63BE-482C-BE34-6681E72F57C3}" destId="{A77FD102-6CD2-4D2A-A7AE-23B6AECD7FFE}" srcOrd="0" destOrd="0" presId="urn:microsoft.com/office/officeart/2005/8/layout/hierarchy2"/>
    <dgm:cxn modelId="{25C19639-3235-4165-8C98-F94F00287ED6}" srcId="{7381AFF0-7669-4502-A6B5-3E7E112D0422}" destId="{CE081F68-5285-4335-AB68-28F98F4662FC}" srcOrd="5" destOrd="0" parTransId="{EB3038F4-ED9C-4022-B39D-68DD2F79CEBC}" sibTransId="{ADA4D500-ED6F-4981-9E8B-57F8666E838D}"/>
    <dgm:cxn modelId="{7D0A093A-C7F5-4813-B30F-C43C15B21F04}" type="presOf" srcId="{9F798838-09DD-47F0-B2D9-CD6501906E99}" destId="{4E0489DA-4125-407F-B249-768866F86BAC}" srcOrd="1" destOrd="0" presId="urn:microsoft.com/office/officeart/2005/8/layout/hierarchy2"/>
    <dgm:cxn modelId="{2309B43F-805D-4189-8CB6-FC6C7CA0DCBA}" type="presOf" srcId="{3F45BE0D-E0E2-490B-B321-63F242293661}" destId="{AF3EBE1E-E9B7-4570-8F63-ADA1F377C6B5}" srcOrd="1" destOrd="0" presId="urn:microsoft.com/office/officeart/2005/8/layout/hierarchy2"/>
    <dgm:cxn modelId="{BC8C4C40-7C6E-4DBF-89F1-DB5C522C166A}" type="presOf" srcId="{CFBA8389-08C1-4BA0-9476-A2AE81E45BC5}" destId="{387AB72B-B558-49D1-BE84-C44E74CF6F1A}" srcOrd="0" destOrd="0" presId="urn:microsoft.com/office/officeart/2005/8/layout/hierarchy2"/>
    <dgm:cxn modelId="{41B2E543-7E4C-4C2C-AC87-D6D05C5FA78B}" type="presOf" srcId="{9F798838-09DD-47F0-B2D9-CD6501906E99}" destId="{7BEF83E5-4307-48D7-AB91-B66ADD09B37A}" srcOrd="0" destOrd="0" presId="urn:microsoft.com/office/officeart/2005/8/layout/hierarchy2"/>
    <dgm:cxn modelId="{FB50F944-45C8-46E8-9B17-DF214372EA9D}" type="presOf" srcId="{020528E7-5DC0-41F3-B498-66E379587700}" destId="{BAB4AE33-D88D-43BB-BEDD-481D84FE8A6A}" srcOrd="0" destOrd="0" presId="urn:microsoft.com/office/officeart/2005/8/layout/hierarchy2"/>
    <dgm:cxn modelId="{8879504A-0EF4-4F3D-9F6C-499D6399B33A}" type="presOf" srcId="{EB3038F4-ED9C-4022-B39D-68DD2F79CEBC}" destId="{DC793848-79D3-47BC-BECC-BFE7326442AE}" srcOrd="1" destOrd="0" presId="urn:microsoft.com/office/officeart/2005/8/layout/hierarchy2"/>
    <dgm:cxn modelId="{1EC2F74B-C249-4436-9180-58B6F3527029}" type="presOf" srcId="{EA4770BF-4FFD-4803-8A34-B136882760D6}" destId="{6283D802-FA52-432F-9AE7-B8F5FDB32FE1}" srcOrd="0" destOrd="0" presId="urn:microsoft.com/office/officeart/2005/8/layout/hierarchy2"/>
    <dgm:cxn modelId="{DBC25F4C-834C-4D91-B50A-CDA31F0C39D5}" srcId="{CD89C3B7-7A68-4715-9FB8-90D5F9BC3710}" destId="{EA4770BF-4FFD-4803-8A34-B136882760D6}" srcOrd="2" destOrd="0" parTransId="{3F3FCDAF-5CDB-4954-BC3A-FB42F0071C23}" sibTransId="{6CDC44EA-3A15-46A9-830F-3A034FDAE9D0}"/>
    <dgm:cxn modelId="{B680A04C-0484-4185-A667-84A677E6A5C9}" type="presOf" srcId="{020528E7-5DC0-41F3-B498-66E379587700}" destId="{2C1D6029-D36B-4DCB-BD98-CC64F955263E}" srcOrd="1" destOrd="0" presId="urn:microsoft.com/office/officeart/2005/8/layout/hierarchy2"/>
    <dgm:cxn modelId="{02E9514D-3D5E-4741-9D54-D94474872DBB}" type="presOf" srcId="{CFBA8389-08C1-4BA0-9476-A2AE81E45BC5}" destId="{95FAA945-102D-4466-A675-128A5EDD8316}" srcOrd="1" destOrd="0" presId="urn:microsoft.com/office/officeart/2005/8/layout/hierarchy2"/>
    <dgm:cxn modelId="{A9DDFF4D-958B-4FEB-9581-0A10F9F25D15}" type="presOf" srcId="{D7121038-7580-471C-B64C-4E60FCD0E9CC}" destId="{9190850F-4A8D-40DD-80B9-BE6707135563}" srcOrd="1" destOrd="0" presId="urn:microsoft.com/office/officeart/2005/8/layout/hierarchy2"/>
    <dgm:cxn modelId="{3D3C114E-2B7A-431B-858C-89FA1BD80294}" type="presOf" srcId="{EB3038F4-ED9C-4022-B39D-68DD2F79CEBC}" destId="{4FE8D77C-11B0-4BFE-A139-A11A42BC5DB8}" srcOrd="0" destOrd="0" presId="urn:microsoft.com/office/officeart/2005/8/layout/hierarchy2"/>
    <dgm:cxn modelId="{3FF66B51-65BF-432B-A295-6C2D0EA96C9B}" type="presOf" srcId="{267EEADF-0E24-49C7-8711-A6ECAA52329B}" destId="{C5B676EE-3EAD-4B20-9453-F49ED6ECBBA1}" srcOrd="0" destOrd="0" presId="urn:microsoft.com/office/officeart/2005/8/layout/hierarchy2"/>
    <dgm:cxn modelId="{D766E56B-3E74-4477-A2BB-6C7B36F587D0}" type="presOf" srcId="{FE57B98B-AAD0-4072-9403-D37262BBEE61}" destId="{5E70D155-2CAA-4951-A4EB-658E60EB50E6}" srcOrd="0" destOrd="0" presId="urn:microsoft.com/office/officeart/2005/8/layout/hierarchy2"/>
    <dgm:cxn modelId="{8F12DF6E-4BBF-4933-A897-ABCF3E23ADDC}" srcId="{7381AFF0-7669-4502-A6B5-3E7E112D0422}" destId="{49D5B7C0-CCF5-406B-84FD-DC37F642AC07}" srcOrd="6" destOrd="0" parTransId="{55D1F646-D8B9-4353-94E6-6F8DC64200FE}" sibTransId="{2F7B5071-B51C-4036-814A-BA8AB8EAECBD}"/>
    <dgm:cxn modelId="{6F6AC870-AB3B-4C02-9512-CEE9DAA6EF85}" type="presOf" srcId="{BC8287F0-A771-4E26-B758-30C1D1B18797}" destId="{8C293854-B5F7-407C-891A-4B35667AF4E2}" srcOrd="0" destOrd="0" presId="urn:microsoft.com/office/officeart/2005/8/layout/hierarchy2"/>
    <dgm:cxn modelId="{8C224D72-1637-4C72-87A9-BAD91C630673}" srcId="{7381AFF0-7669-4502-A6B5-3E7E112D0422}" destId="{8D471487-0C76-4C46-832C-B2DEFD001309}" srcOrd="0" destOrd="0" parTransId="{CFBA8389-08C1-4BA0-9476-A2AE81E45BC5}" sibTransId="{8DEFC50B-1E1D-445E-9452-0D75BB8BF240}"/>
    <dgm:cxn modelId="{AA0CC07C-7E6D-49D7-8E9C-9F640BDCB39C}" srcId="{7381AFF0-7669-4502-A6B5-3E7E112D0422}" destId="{D3639E6E-6530-41B0-993F-E2B031A6EF04}" srcOrd="3" destOrd="0" parTransId="{BC8287F0-A771-4E26-B758-30C1D1B18797}" sibTransId="{06A174F8-6ECE-420A-8FE6-951AC4C7DBC3}"/>
    <dgm:cxn modelId="{32AA2987-5FB5-4450-9AB7-74B2AA0987F8}" srcId="{7381AFF0-7669-4502-A6B5-3E7E112D0422}" destId="{B1786CF5-20B5-46E6-8253-3C8D910B1AF5}" srcOrd="2" destOrd="0" parTransId="{CCEB963C-6AB8-4622-9CD8-B5DAC33BA52A}" sibTransId="{57518337-A4D6-4F5A-A782-658B30965244}"/>
    <dgm:cxn modelId="{B6560E88-D6B2-4491-8797-99A0A9636527}" type="presOf" srcId="{3F45BE0D-E0E2-490B-B321-63F242293661}" destId="{29745B9B-99DB-413A-BF1B-F03B67B94C76}" srcOrd="0" destOrd="0" presId="urn:microsoft.com/office/officeart/2005/8/layout/hierarchy2"/>
    <dgm:cxn modelId="{82AEF78A-7AD7-4A62-9BBF-7FCEC1E7AE37}" type="presOf" srcId="{5AE0E987-9CA0-4A55-B4DB-F6DEE717912B}" destId="{58679307-9931-4380-866C-AFCFCEAE2239}" srcOrd="1" destOrd="0" presId="urn:microsoft.com/office/officeart/2005/8/layout/hierarchy2"/>
    <dgm:cxn modelId="{E5C7D78C-1A7D-42C5-A878-10A30BC745C3}" type="presOf" srcId="{8C5896EB-975E-466D-8CDA-C239569AB03D}" destId="{FB67F3B5-DEF4-4E4F-8266-F30F5D7AE6B0}" srcOrd="0" destOrd="0" presId="urn:microsoft.com/office/officeart/2005/8/layout/hierarchy2"/>
    <dgm:cxn modelId="{4DCEFE8C-139E-4F5D-8991-D67A5C019C45}" srcId="{A76CB9B3-9533-40D7-B7D6-0B4ECB4B1835}" destId="{CD89C3B7-7A68-4715-9FB8-90D5F9BC3710}" srcOrd="1" destOrd="0" parTransId="{020528E7-5DC0-41F3-B498-66E379587700}" sibTransId="{D44BBFC1-62B3-47ED-BDD8-0E73BC345C00}"/>
    <dgm:cxn modelId="{D37B3691-9A2F-4B7C-89A8-38D138159E46}" type="presOf" srcId="{49D5B7C0-CCF5-406B-84FD-DC37F642AC07}" destId="{B850C7DE-DE4D-468B-A0A3-FD537BCC645E}" srcOrd="0" destOrd="0" presId="urn:microsoft.com/office/officeart/2005/8/layout/hierarchy2"/>
    <dgm:cxn modelId="{9209C992-81BB-40B8-9DCA-B2570E94D075}" type="presOf" srcId="{8D471487-0C76-4C46-832C-B2DEFD001309}" destId="{9E6B59B7-F972-4CDF-B67A-8F9C1BE1CB61}" srcOrd="0" destOrd="0" presId="urn:microsoft.com/office/officeart/2005/8/layout/hierarchy2"/>
    <dgm:cxn modelId="{17933394-2C9E-4F02-8E0B-BC7B5A11CD4F}" srcId="{7381AFF0-7669-4502-A6B5-3E7E112D0422}" destId="{C16BA633-1515-41D8-8D30-4BD9AC6A9873}" srcOrd="1" destOrd="0" parTransId="{9DF96D4F-63BE-482C-BE34-6681E72F57C3}" sibTransId="{B6CE3125-D31C-4595-89F0-31F33D178C23}"/>
    <dgm:cxn modelId="{2FFB289B-DDEC-4EE4-8432-242FAC351123}" type="presOf" srcId="{9DF96D4F-63BE-482C-BE34-6681E72F57C3}" destId="{5E7015B2-8C82-4DC1-8B84-248B3189B24E}" srcOrd="1" destOrd="0" presId="urn:microsoft.com/office/officeart/2005/8/layout/hierarchy2"/>
    <dgm:cxn modelId="{C1B933A0-CB9A-4637-B79D-BF6F5B89CA62}" type="presOf" srcId="{D3639E6E-6530-41B0-993F-E2B031A6EF04}" destId="{D08104A5-D1F3-4494-A215-BF02FCB58960}" srcOrd="0" destOrd="0" presId="urn:microsoft.com/office/officeart/2005/8/layout/hierarchy2"/>
    <dgm:cxn modelId="{E5C92AA2-06B1-47B7-AB73-D29BA83175B5}" type="presOf" srcId="{B83DD473-5473-4837-934F-A4EE40436378}" destId="{2F9E1D89-B482-41F4-8B67-D54990B57E81}" srcOrd="0" destOrd="0" presId="urn:microsoft.com/office/officeart/2005/8/layout/hierarchy2"/>
    <dgm:cxn modelId="{79BD1BA5-85C9-4E85-BFE6-FC231ADDFEA6}" type="presOf" srcId="{8B8F8B49-56AF-4404-99FD-99DE59D3EB05}" destId="{3B2B492E-99BC-49DC-8932-8DF5A132C238}" srcOrd="1" destOrd="0" presId="urn:microsoft.com/office/officeart/2005/8/layout/hierarchy2"/>
    <dgm:cxn modelId="{DDECECA6-5403-4A10-801B-0787E58F2E48}" type="presOf" srcId="{78DD5FF2-3177-4D11-AD25-18CF5B9183A8}" destId="{C83F4A39-202F-41F2-BA7C-B40ACA6D7702}" srcOrd="0" destOrd="0" presId="urn:microsoft.com/office/officeart/2005/8/layout/hierarchy2"/>
    <dgm:cxn modelId="{A936E2A7-D91F-4919-ADB6-7EB7225BB849}" srcId="{7381AFF0-7669-4502-A6B5-3E7E112D0422}" destId="{FE57B98B-AAD0-4072-9403-D37262BBEE61}" srcOrd="8" destOrd="0" parTransId="{8C5896EB-975E-466D-8CDA-C239569AB03D}" sibTransId="{F6F9F78F-8291-417F-801D-2851EBBC32A5}"/>
    <dgm:cxn modelId="{494F5AAE-0EF4-4721-BFAE-0FC6E5E39039}" type="presOf" srcId="{8B8F8B49-56AF-4404-99FD-99DE59D3EB05}" destId="{3E1C2EDF-8345-430C-85D0-6106E4A2A404}" srcOrd="0" destOrd="0" presId="urn:microsoft.com/office/officeart/2005/8/layout/hierarchy2"/>
    <dgm:cxn modelId="{66A867B2-D9C3-4BE6-9247-60DD89031FCC}" srcId="{7381AFF0-7669-4502-A6B5-3E7E112D0422}" destId="{267EEADF-0E24-49C7-8711-A6ECAA52329B}" srcOrd="7" destOrd="0" parTransId="{9F798838-09DD-47F0-B2D9-CD6501906E99}" sibTransId="{C462933F-64D0-42A4-AFEB-549AC58A9D86}"/>
    <dgm:cxn modelId="{B73E55B4-7DE3-457D-BF44-257B6C273124}" type="presOf" srcId="{55D1F646-D8B9-4353-94E6-6F8DC64200FE}" destId="{C398164E-8909-4EB1-8081-9AD53C365778}" srcOrd="1" destOrd="0" presId="urn:microsoft.com/office/officeart/2005/8/layout/hierarchy2"/>
    <dgm:cxn modelId="{150F3BC0-BE03-4264-866E-336F10955DF4}" type="presOf" srcId="{55D1F646-D8B9-4353-94E6-6F8DC64200FE}" destId="{EC3DD214-54A2-4666-B48E-946EF954093C}" srcOrd="0" destOrd="0" presId="urn:microsoft.com/office/officeart/2005/8/layout/hierarchy2"/>
    <dgm:cxn modelId="{D8BFD5C0-93FE-419B-BF23-9EFC08D94E0F}" type="presOf" srcId="{CCEB963C-6AB8-4622-9CD8-B5DAC33BA52A}" destId="{D2A4FCE8-2CC5-4178-B911-FDF3BE0E9E8F}" srcOrd="0" destOrd="0" presId="urn:microsoft.com/office/officeart/2005/8/layout/hierarchy2"/>
    <dgm:cxn modelId="{88224AC1-9304-4138-9C33-F91CC52F0CE5}" srcId="{CD89C3B7-7A68-4715-9FB8-90D5F9BC3710}" destId="{B83DD473-5473-4837-934F-A4EE40436378}" srcOrd="1" destOrd="0" parTransId="{3F45BE0D-E0E2-490B-B321-63F242293661}" sibTransId="{054192AE-AEB8-458E-A52E-355B8801D876}"/>
    <dgm:cxn modelId="{4343C6D0-2D0D-4A87-90FA-690370F3AA7A}" type="presOf" srcId="{BC8287F0-A771-4E26-B758-30C1D1B18797}" destId="{A67BDED7-036B-48F3-B362-0125AFC1D809}" srcOrd="1" destOrd="0" presId="urn:microsoft.com/office/officeart/2005/8/layout/hierarchy2"/>
    <dgm:cxn modelId="{5D0689D7-C9B0-4651-BF16-0326E62597B4}" srcId="{CD89C3B7-7A68-4715-9FB8-90D5F9BC3710}" destId="{78DD5FF2-3177-4D11-AD25-18CF5B9183A8}" srcOrd="0" destOrd="0" parTransId="{D7121038-7580-471C-B64C-4E60FCD0E9CC}" sibTransId="{8C5671EA-31DA-4A5A-9A36-1589166E0AB0}"/>
    <dgm:cxn modelId="{58C1A7D9-4558-4209-9285-B0F76BB7E3A2}" type="presOf" srcId="{C16BA633-1515-41D8-8D30-4BD9AC6A9873}" destId="{61EB8610-F355-44CC-9B3B-C049BCFC0B2D}" srcOrd="0" destOrd="0" presId="urn:microsoft.com/office/officeart/2005/8/layout/hierarchy2"/>
    <dgm:cxn modelId="{1012F7E4-8152-4974-B3D9-36DC9B06985B}" srcId="{B53C26F1-9B4A-4CE6-8859-381A72714965}" destId="{A76CB9B3-9533-40D7-B7D6-0B4ECB4B1835}" srcOrd="0" destOrd="0" parTransId="{D76C739A-CA3A-4215-9C71-BB58D0C90053}" sibTransId="{E98B0345-2EB0-45D9-A5CA-26C120700BBB}"/>
    <dgm:cxn modelId="{84A475E7-7CE0-4587-B039-EEFFD9A58FAB}" type="presOf" srcId="{CCEB963C-6AB8-4622-9CD8-B5DAC33BA52A}" destId="{FC6B2435-2CB9-4935-90A6-065376DB851E}" srcOrd="1" destOrd="0" presId="urn:microsoft.com/office/officeart/2005/8/layout/hierarchy2"/>
    <dgm:cxn modelId="{F03E97E8-4C2D-43FF-B923-5DD00B7C26CB}" type="presOf" srcId="{8C5896EB-975E-466D-8CDA-C239569AB03D}" destId="{1843F683-4355-4B89-93AC-78BE57090F9E}" srcOrd="1" destOrd="0" presId="urn:microsoft.com/office/officeart/2005/8/layout/hierarchy2"/>
    <dgm:cxn modelId="{531755E9-1857-4891-9DF6-7700F6596F34}" type="presOf" srcId="{B53C26F1-9B4A-4CE6-8859-381A72714965}" destId="{07CEECB2-2904-447B-B44F-6AF45894F2C1}" srcOrd="0" destOrd="0" presId="urn:microsoft.com/office/officeart/2005/8/layout/hierarchy2"/>
    <dgm:cxn modelId="{B3E364EC-F7A9-40EB-A92A-DE589E9A62A7}" type="presOf" srcId="{3F3FCDAF-5CDB-4954-BC3A-FB42F0071C23}" destId="{A5978CB7-187B-4F83-8645-F0E2E7A42C17}" srcOrd="1" destOrd="0" presId="urn:microsoft.com/office/officeart/2005/8/layout/hierarchy2"/>
    <dgm:cxn modelId="{8CF6F0F4-790A-4BCC-9EAF-AFD9CEDD044E}" type="presOf" srcId="{5AE0E987-9CA0-4A55-B4DB-F6DEE717912B}" destId="{07ECB49D-2BDC-41F3-8899-B611688EB2F3}" srcOrd="0" destOrd="0" presId="urn:microsoft.com/office/officeart/2005/8/layout/hierarchy2"/>
    <dgm:cxn modelId="{03FEB0FA-0800-46FC-8D39-426EE0F41B54}" type="presOf" srcId="{3F3FCDAF-5CDB-4954-BC3A-FB42F0071C23}" destId="{F6BC01A5-6DBD-481A-A796-800FF79E0716}" srcOrd="0" destOrd="0" presId="urn:microsoft.com/office/officeart/2005/8/layout/hierarchy2"/>
    <dgm:cxn modelId="{A2E729FD-9F76-4EAD-87AF-DF51BD690280}" type="presOf" srcId="{293D54D4-5CBF-4D77-A70B-CF4BA92F56F3}" destId="{F9A30EA2-91E5-492C-B4CF-D501A182C177}" srcOrd="0" destOrd="0" presId="urn:microsoft.com/office/officeart/2005/8/layout/hierarchy2"/>
    <dgm:cxn modelId="{AAF9334A-0856-4CC9-94C2-FBF0D997ED27}" type="presParOf" srcId="{07CEECB2-2904-447B-B44F-6AF45894F2C1}" destId="{1C527BF1-D6DA-4B39-91B1-91C095BB03A2}" srcOrd="0" destOrd="0" presId="urn:microsoft.com/office/officeart/2005/8/layout/hierarchy2"/>
    <dgm:cxn modelId="{500C7D85-C5AE-4D5A-8AFB-2ABB31202440}" type="presParOf" srcId="{1C527BF1-D6DA-4B39-91B1-91C095BB03A2}" destId="{2C2FC536-8F8C-4318-8153-C0C3F0AE4065}" srcOrd="0" destOrd="0" presId="urn:microsoft.com/office/officeart/2005/8/layout/hierarchy2"/>
    <dgm:cxn modelId="{770D373D-9A1C-4202-98D9-ACE71385B97D}" type="presParOf" srcId="{1C527BF1-D6DA-4B39-91B1-91C095BB03A2}" destId="{EA7785ED-9068-4B3D-AC42-114F41319AAF}" srcOrd="1" destOrd="0" presId="urn:microsoft.com/office/officeart/2005/8/layout/hierarchy2"/>
    <dgm:cxn modelId="{102755DA-26EE-4B5B-95A7-484301E2C965}" type="presParOf" srcId="{EA7785ED-9068-4B3D-AC42-114F41319AAF}" destId="{3E1C2EDF-8345-430C-85D0-6106E4A2A404}" srcOrd="0" destOrd="0" presId="urn:microsoft.com/office/officeart/2005/8/layout/hierarchy2"/>
    <dgm:cxn modelId="{5986F4AE-7B14-48E7-8E59-E26AD044A0A4}" type="presParOf" srcId="{3E1C2EDF-8345-430C-85D0-6106E4A2A404}" destId="{3B2B492E-99BC-49DC-8932-8DF5A132C238}" srcOrd="0" destOrd="0" presId="urn:microsoft.com/office/officeart/2005/8/layout/hierarchy2"/>
    <dgm:cxn modelId="{2CB92CD0-BA4E-43F1-B3BB-A11D1DA3B059}" type="presParOf" srcId="{EA7785ED-9068-4B3D-AC42-114F41319AAF}" destId="{CB3918AA-7755-4897-8C00-1407F6DCE701}" srcOrd="1" destOrd="0" presId="urn:microsoft.com/office/officeart/2005/8/layout/hierarchy2"/>
    <dgm:cxn modelId="{7D4D4EE2-4FF9-43E6-9915-992219DB4105}" type="presParOf" srcId="{CB3918AA-7755-4897-8C00-1407F6DCE701}" destId="{278A98AF-926D-4BA1-BD9E-4F7A2936C989}" srcOrd="0" destOrd="0" presId="urn:microsoft.com/office/officeart/2005/8/layout/hierarchy2"/>
    <dgm:cxn modelId="{D798C6DD-F1BC-4F10-8CD0-9329C9C41445}" type="presParOf" srcId="{CB3918AA-7755-4897-8C00-1407F6DCE701}" destId="{F1B4CB36-926D-49AE-9CAE-3A5C0EA0B704}" srcOrd="1" destOrd="0" presId="urn:microsoft.com/office/officeart/2005/8/layout/hierarchy2"/>
    <dgm:cxn modelId="{A354921A-41BC-4B2B-B918-364A6FEC629B}" type="presParOf" srcId="{F1B4CB36-926D-49AE-9CAE-3A5C0EA0B704}" destId="{387AB72B-B558-49D1-BE84-C44E74CF6F1A}" srcOrd="0" destOrd="0" presId="urn:microsoft.com/office/officeart/2005/8/layout/hierarchy2"/>
    <dgm:cxn modelId="{34F21553-A44B-470E-B6EE-EFA4ECC649D7}" type="presParOf" srcId="{387AB72B-B558-49D1-BE84-C44E74CF6F1A}" destId="{95FAA945-102D-4466-A675-128A5EDD8316}" srcOrd="0" destOrd="0" presId="urn:microsoft.com/office/officeart/2005/8/layout/hierarchy2"/>
    <dgm:cxn modelId="{CEE958AB-8E6D-4DE1-949F-F20859334F5D}" type="presParOf" srcId="{F1B4CB36-926D-49AE-9CAE-3A5C0EA0B704}" destId="{14C8FBE3-93A0-4298-A175-357B2403703A}" srcOrd="1" destOrd="0" presId="urn:microsoft.com/office/officeart/2005/8/layout/hierarchy2"/>
    <dgm:cxn modelId="{6C080550-B876-4568-A8C7-0DAAC3EC6CBF}" type="presParOf" srcId="{14C8FBE3-93A0-4298-A175-357B2403703A}" destId="{9E6B59B7-F972-4CDF-B67A-8F9C1BE1CB61}" srcOrd="0" destOrd="0" presId="urn:microsoft.com/office/officeart/2005/8/layout/hierarchy2"/>
    <dgm:cxn modelId="{3F8CB6AC-0665-49E8-BC4E-278073D7C72D}" type="presParOf" srcId="{14C8FBE3-93A0-4298-A175-357B2403703A}" destId="{BBDF54F4-DF13-4C27-B76A-FDB11FED51B2}" srcOrd="1" destOrd="0" presId="urn:microsoft.com/office/officeart/2005/8/layout/hierarchy2"/>
    <dgm:cxn modelId="{43AD960E-3962-445C-B31B-AD1D0DD788FA}" type="presParOf" srcId="{F1B4CB36-926D-49AE-9CAE-3A5C0EA0B704}" destId="{A77FD102-6CD2-4D2A-A7AE-23B6AECD7FFE}" srcOrd="2" destOrd="0" presId="urn:microsoft.com/office/officeart/2005/8/layout/hierarchy2"/>
    <dgm:cxn modelId="{82565355-D5BE-40B9-B776-6DF3CE367555}" type="presParOf" srcId="{A77FD102-6CD2-4D2A-A7AE-23B6AECD7FFE}" destId="{5E7015B2-8C82-4DC1-8B84-248B3189B24E}" srcOrd="0" destOrd="0" presId="urn:microsoft.com/office/officeart/2005/8/layout/hierarchy2"/>
    <dgm:cxn modelId="{ED507D11-8580-46EA-A8F7-33995FE32BB0}" type="presParOf" srcId="{F1B4CB36-926D-49AE-9CAE-3A5C0EA0B704}" destId="{E4A1F59B-0785-4E77-9168-9F7436DED551}" srcOrd="3" destOrd="0" presId="urn:microsoft.com/office/officeart/2005/8/layout/hierarchy2"/>
    <dgm:cxn modelId="{0655075B-0366-45D2-A8EA-82E40C0E9F0F}" type="presParOf" srcId="{E4A1F59B-0785-4E77-9168-9F7436DED551}" destId="{61EB8610-F355-44CC-9B3B-C049BCFC0B2D}" srcOrd="0" destOrd="0" presId="urn:microsoft.com/office/officeart/2005/8/layout/hierarchy2"/>
    <dgm:cxn modelId="{85826B07-2877-46C2-A3D1-9160754D7C11}" type="presParOf" srcId="{E4A1F59B-0785-4E77-9168-9F7436DED551}" destId="{878B55D7-9815-4840-AEEC-9985743A4E0E}" srcOrd="1" destOrd="0" presId="urn:microsoft.com/office/officeart/2005/8/layout/hierarchy2"/>
    <dgm:cxn modelId="{9ABE992C-170B-430F-AECA-CED495CEDC63}" type="presParOf" srcId="{F1B4CB36-926D-49AE-9CAE-3A5C0EA0B704}" destId="{D2A4FCE8-2CC5-4178-B911-FDF3BE0E9E8F}" srcOrd="4" destOrd="0" presId="urn:microsoft.com/office/officeart/2005/8/layout/hierarchy2"/>
    <dgm:cxn modelId="{D91B8F17-5B5B-4913-BD44-26B5A2C7E79B}" type="presParOf" srcId="{D2A4FCE8-2CC5-4178-B911-FDF3BE0E9E8F}" destId="{FC6B2435-2CB9-4935-90A6-065376DB851E}" srcOrd="0" destOrd="0" presId="urn:microsoft.com/office/officeart/2005/8/layout/hierarchy2"/>
    <dgm:cxn modelId="{BAD9F13A-906A-4F76-B3D2-4B0E82C09BAD}" type="presParOf" srcId="{F1B4CB36-926D-49AE-9CAE-3A5C0EA0B704}" destId="{FCC87239-9EAB-4980-BE3D-40D45DBABBE0}" srcOrd="5" destOrd="0" presId="urn:microsoft.com/office/officeart/2005/8/layout/hierarchy2"/>
    <dgm:cxn modelId="{1116CB92-7342-4A8B-A56B-7CFE7FAE977D}" type="presParOf" srcId="{FCC87239-9EAB-4980-BE3D-40D45DBABBE0}" destId="{081DC256-6C77-44F2-BCC2-6BDE01E64EBE}" srcOrd="0" destOrd="0" presId="urn:microsoft.com/office/officeart/2005/8/layout/hierarchy2"/>
    <dgm:cxn modelId="{2DC4473F-57A3-4AD3-8F0B-9E0F9C0E98BB}" type="presParOf" srcId="{FCC87239-9EAB-4980-BE3D-40D45DBABBE0}" destId="{9BD1C505-364E-46E8-85A6-B106133D97C6}" srcOrd="1" destOrd="0" presId="urn:microsoft.com/office/officeart/2005/8/layout/hierarchy2"/>
    <dgm:cxn modelId="{7AE048A3-473A-4622-B82C-7B1F6A4EC0EF}" type="presParOf" srcId="{F1B4CB36-926D-49AE-9CAE-3A5C0EA0B704}" destId="{8C293854-B5F7-407C-891A-4B35667AF4E2}" srcOrd="6" destOrd="0" presId="urn:microsoft.com/office/officeart/2005/8/layout/hierarchy2"/>
    <dgm:cxn modelId="{4D7DF36E-70A8-4400-B48A-38EF9B96E778}" type="presParOf" srcId="{8C293854-B5F7-407C-891A-4B35667AF4E2}" destId="{A67BDED7-036B-48F3-B362-0125AFC1D809}" srcOrd="0" destOrd="0" presId="urn:microsoft.com/office/officeart/2005/8/layout/hierarchy2"/>
    <dgm:cxn modelId="{B72B651D-B3CD-4433-874B-7233FFA5BF10}" type="presParOf" srcId="{F1B4CB36-926D-49AE-9CAE-3A5C0EA0B704}" destId="{BEB6F957-9073-4AEB-8CF0-DB744341199B}" srcOrd="7" destOrd="0" presId="urn:microsoft.com/office/officeart/2005/8/layout/hierarchy2"/>
    <dgm:cxn modelId="{FDAE9747-5AA2-4EC3-A374-30C5F359AC62}" type="presParOf" srcId="{BEB6F957-9073-4AEB-8CF0-DB744341199B}" destId="{D08104A5-D1F3-4494-A215-BF02FCB58960}" srcOrd="0" destOrd="0" presId="urn:microsoft.com/office/officeart/2005/8/layout/hierarchy2"/>
    <dgm:cxn modelId="{1C47EBFB-E829-427B-8282-0123F339549B}" type="presParOf" srcId="{BEB6F957-9073-4AEB-8CF0-DB744341199B}" destId="{1F6B93B3-FDBF-47A9-8224-BA2A28FFDBB9}" srcOrd="1" destOrd="0" presId="urn:microsoft.com/office/officeart/2005/8/layout/hierarchy2"/>
    <dgm:cxn modelId="{D5A1634E-6768-4C8B-89FC-3768913AD849}" type="presParOf" srcId="{F1B4CB36-926D-49AE-9CAE-3A5C0EA0B704}" destId="{07ECB49D-2BDC-41F3-8899-B611688EB2F3}" srcOrd="8" destOrd="0" presId="urn:microsoft.com/office/officeart/2005/8/layout/hierarchy2"/>
    <dgm:cxn modelId="{C09D18DC-F3F8-4E02-BAE1-9F9B5CEB3958}" type="presParOf" srcId="{07ECB49D-2BDC-41F3-8899-B611688EB2F3}" destId="{58679307-9931-4380-866C-AFCFCEAE2239}" srcOrd="0" destOrd="0" presId="urn:microsoft.com/office/officeart/2005/8/layout/hierarchy2"/>
    <dgm:cxn modelId="{39FEDAF2-1D8E-4D7C-9F21-39A62EB2B1AA}" type="presParOf" srcId="{F1B4CB36-926D-49AE-9CAE-3A5C0EA0B704}" destId="{CA013271-B083-4D6B-9055-2F8CA9E3709A}" srcOrd="9" destOrd="0" presId="urn:microsoft.com/office/officeart/2005/8/layout/hierarchy2"/>
    <dgm:cxn modelId="{F2ACAB7A-C5FD-443F-A988-67D9CD4AF005}" type="presParOf" srcId="{CA013271-B083-4D6B-9055-2F8CA9E3709A}" destId="{F9A30EA2-91E5-492C-B4CF-D501A182C177}" srcOrd="0" destOrd="0" presId="urn:microsoft.com/office/officeart/2005/8/layout/hierarchy2"/>
    <dgm:cxn modelId="{FF9B4162-35B3-4C54-9C48-7FAB2D4E668B}" type="presParOf" srcId="{CA013271-B083-4D6B-9055-2F8CA9E3709A}" destId="{4AED6580-415E-4007-B029-A3DEA72622AE}" srcOrd="1" destOrd="0" presId="urn:microsoft.com/office/officeart/2005/8/layout/hierarchy2"/>
    <dgm:cxn modelId="{55567BBA-69FB-42E6-B26A-214EA320210A}" type="presParOf" srcId="{F1B4CB36-926D-49AE-9CAE-3A5C0EA0B704}" destId="{4FE8D77C-11B0-4BFE-A139-A11A42BC5DB8}" srcOrd="10" destOrd="0" presId="urn:microsoft.com/office/officeart/2005/8/layout/hierarchy2"/>
    <dgm:cxn modelId="{511D7E3F-A21E-4213-BA1D-7A230218D2CC}" type="presParOf" srcId="{4FE8D77C-11B0-4BFE-A139-A11A42BC5DB8}" destId="{DC793848-79D3-47BC-BECC-BFE7326442AE}" srcOrd="0" destOrd="0" presId="urn:microsoft.com/office/officeart/2005/8/layout/hierarchy2"/>
    <dgm:cxn modelId="{5D893FA2-0311-44F5-86BF-DCDBB8470628}" type="presParOf" srcId="{F1B4CB36-926D-49AE-9CAE-3A5C0EA0B704}" destId="{AB617683-702F-418E-B6CE-901CD6C042D6}" srcOrd="11" destOrd="0" presId="urn:microsoft.com/office/officeart/2005/8/layout/hierarchy2"/>
    <dgm:cxn modelId="{69EC2E03-19D4-40BD-B3F5-4BEE9D6DFA45}" type="presParOf" srcId="{AB617683-702F-418E-B6CE-901CD6C042D6}" destId="{2E89D5DA-FBEE-430F-AD00-130544B1CBF0}" srcOrd="0" destOrd="0" presId="urn:microsoft.com/office/officeart/2005/8/layout/hierarchy2"/>
    <dgm:cxn modelId="{B523518D-FD84-4EE5-A54B-A54B35A3230E}" type="presParOf" srcId="{AB617683-702F-418E-B6CE-901CD6C042D6}" destId="{C657BDA2-733B-4651-B5EE-8FDA7CB5E8F1}" srcOrd="1" destOrd="0" presId="urn:microsoft.com/office/officeart/2005/8/layout/hierarchy2"/>
    <dgm:cxn modelId="{38F6ACC0-0C13-4BD9-9CBA-2521B6B9DA6B}" type="presParOf" srcId="{F1B4CB36-926D-49AE-9CAE-3A5C0EA0B704}" destId="{EC3DD214-54A2-4666-B48E-946EF954093C}" srcOrd="12" destOrd="0" presId="urn:microsoft.com/office/officeart/2005/8/layout/hierarchy2"/>
    <dgm:cxn modelId="{C44E8835-9EC3-405A-BD1A-BEFBFB182893}" type="presParOf" srcId="{EC3DD214-54A2-4666-B48E-946EF954093C}" destId="{C398164E-8909-4EB1-8081-9AD53C365778}" srcOrd="0" destOrd="0" presId="urn:microsoft.com/office/officeart/2005/8/layout/hierarchy2"/>
    <dgm:cxn modelId="{9E3EBD6E-06FD-4B84-AC69-B946B1E80811}" type="presParOf" srcId="{F1B4CB36-926D-49AE-9CAE-3A5C0EA0B704}" destId="{5147E068-2111-4496-BA68-71EBDF97E243}" srcOrd="13" destOrd="0" presId="urn:microsoft.com/office/officeart/2005/8/layout/hierarchy2"/>
    <dgm:cxn modelId="{A86FE576-3894-4CB4-98DE-AC39D1A6400E}" type="presParOf" srcId="{5147E068-2111-4496-BA68-71EBDF97E243}" destId="{B850C7DE-DE4D-468B-A0A3-FD537BCC645E}" srcOrd="0" destOrd="0" presId="urn:microsoft.com/office/officeart/2005/8/layout/hierarchy2"/>
    <dgm:cxn modelId="{98233030-A77D-4AE1-ABF7-4A09AE411E44}" type="presParOf" srcId="{5147E068-2111-4496-BA68-71EBDF97E243}" destId="{2F1C0D5A-50F6-46A3-B839-EA54170DDFF3}" srcOrd="1" destOrd="0" presId="urn:microsoft.com/office/officeart/2005/8/layout/hierarchy2"/>
    <dgm:cxn modelId="{E06B6A7F-43CB-467B-B83F-C2DE7F0AAEFD}" type="presParOf" srcId="{F1B4CB36-926D-49AE-9CAE-3A5C0EA0B704}" destId="{7BEF83E5-4307-48D7-AB91-B66ADD09B37A}" srcOrd="14" destOrd="0" presId="urn:microsoft.com/office/officeart/2005/8/layout/hierarchy2"/>
    <dgm:cxn modelId="{AF5815A1-B3DD-4FCE-8A14-B7DFE8AF2546}" type="presParOf" srcId="{7BEF83E5-4307-48D7-AB91-B66ADD09B37A}" destId="{4E0489DA-4125-407F-B249-768866F86BAC}" srcOrd="0" destOrd="0" presId="urn:microsoft.com/office/officeart/2005/8/layout/hierarchy2"/>
    <dgm:cxn modelId="{AC3F6021-A8FD-40D3-9FBE-A2F642A91D77}" type="presParOf" srcId="{F1B4CB36-926D-49AE-9CAE-3A5C0EA0B704}" destId="{1C059473-33F4-4885-8EA9-4BDDDE04320D}" srcOrd="15" destOrd="0" presId="urn:microsoft.com/office/officeart/2005/8/layout/hierarchy2"/>
    <dgm:cxn modelId="{3DD022FF-8ED3-4927-90F9-97F4FE2D8462}" type="presParOf" srcId="{1C059473-33F4-4885-8EA9-4BDDDE04320D}" destId="{C5B676EE-3EAD-4B20-9453-F49ED6ECBBA1}" srcOrd="0" destOrd="0" presId="urn:microsoft.com/office/officeart/2005/8/layout/hierarchy2"/>
    <dgm:cxn modelId="{3ED85809-4698-4D8C-AAC0-EFFF14C8B6E3}" type="presParOf" srcId="{1C059473-33F4-4885-8EA9-4BDDDE04320D}" destId="{B01EA00D-6C0E-4073-A5A4-14A259C4C2A0}" srcOrd="1" destOrd="0" presId="urn:microsoft.com/office/officeart/2005/8/layout/hierarchy2"/>
    <dgm:cxn modelId="{1BEE5DD9-2AD9-4AF4-AEF2-F602B434A387}" type="presParOf" srcId="{F1B4CB36-926D-49AE-9CAE-3A5C0EA0B704}" destId="{FB67F3B5-DEF4-4E4F-8266-F30F5D7AE6B0}" srcOrd="16" destOrd="0" presId="urn:microsoft.com/office/officeart/2005/8/layout/hierarchy2"/>
    <dgm:cxn modelId="{916B7B73-5ED5-432D-97DC-0045C0E8C321}" type="presParOf" srcId="{FB67F3B5-DEF4-4E4F-8266-F30F5D7AE6B0}" destId="{1843F683-4355-4B89-93AC-78BE57090F9E}" srcOrd="0" destOrd="0" presId="urn:microsoft.com/office/officeart/2005/8/layout/hierarchy2"/>
    <dgm:cxn modelId="{B5E76FAE-AB5F-4D87-B77B-3C9EDC2FDDB5}" type="presParOf" srcId="{F1B4CB36-926D-49AE-9CAE-3A5C0EA0B704}" destId="{ED80662C-2DF5-48E5-8ECD-2C539FD9F976}" srcOrd="17" destOrd="0" presId="urn:microsoft.com/office/officeart/2005/8/layout/hierarchy2"/>
    <dgm:cxn modelId="{CE873952-886D-4643-9E8D-7E77E3ADE74B}" type="presParOf" srcId="{ED80662C-2DF5-48E5-8ECD-2C539FD9F976}" destId="{5E70D155-2CAA-4951-A4EB-658E60EB50E6}" srcOrd="0" destOrd="0" presId="urn:microsoft.com/office/officeart/2005/8/layout/hierarchy2"/>
    <dgm:cxn modelId="{19FB3922-242B-4470-B3DF-9FD7C346CC6C}" type="presParOf" srcId="{ED80662C-2DF5-48E5-8ECD-2C539FD9F976}" destId="{FAFC4517-2AE6-4431-BFEB-6184B9FBD364}" srcOrd="1" destOrd="0" presId="urn:microsoft.com/office/officeart/2005/8/layout/hierarchy2"/>
    <dgm:cxn modelId="{DAEF07D6-CB51-478D-A403-B640FD1C049A}" type="presParOf" srcId="{EA7785ED-9068-4B3D-AC42-114F41319AAF}" destId="{BAB4AE33-D88D-43BB-BEDD-481D84FE8A6A}" srcOrd="2" destOrd="0" presId="urn:microsoft.com/office/officeart/2005/8/layout/hierarchy2"/>
    <dgm:cxn modelId="{5D47AAAB-E9EC-47C0-9FC6-C9295C19AC5F}" type="presParOf" srcId="{BAB4AE33-D88D-43BB-BEDD-481D84FE8A6A}" destId="{2C1D6029-D36B-4DCB-BD98-CC64F955263E}" srcOrd="0" destOrd="0" presId="urn:microsoft.com/office/officeart/2005/8/layout/hierarchy2"/>
    <dgm:cxn modelId="{0EBE7D0F-E6C5-4171-B02A-E30E6048C8B7}" type="presParOf" srcId="{EA7785ED-9068-4B3D-AC42-114F41319AAF}" destId="{58523929-93FD-42AB-956F-645490204280}" srcOrd="3" destOrd="0" presId="urn:microsoft.com/office/officeart/2005/8/layout/hierarchy2"/>
    <dgm:cxn modelId="{7BE72516-2298-4188-B169-BA4E2E62E41B}" type="presParOf" srcId="{58523929-93FD-42AB-956F-645490204280}" destId="{D10F2F3F-A9BD-4DD1-99DB-6A8D2219C0C3}" srcOrd="0" destOrd="0" presId="urn:microsoft.com/office/officeart/2005/8/layout/hierarchy2"/>
    <dgm:cxn modelId="{2EA00B1D-CD97-4B95-B95C-7570AF4551B4}" type="presParOf" srcId="{58523929-93FD-42AB-956F-645490204280}" destId="{909B2597-0525-4FCB-9A9B-7BD3E0237A14}" srcOrd="1" destOrd="0" presId="urn:microsoft.com/office/officeart/2005/8/layout/hierarchy2"/>
    <dgm:cxn modelId="{8A8A107D-F3CB-4291-A763-45178673BD4F}" type="presParOf" srcId="{909B2597-0525-4FCB-9A9B-7BD3E0237A14}" destId="{B226A78A-712A-4D72-A578-E9EC662F98D1}" srcOrd="0" destOrd="0" presId="urn:microsoft.com/office/officeart/2005/8/layout/hierarchy2"/>
    <dgm:cxn modelId="{408A6D7E-122B-4A51-B6EF-F7E46CAF0B44}" type="presParOf" srcId="{B226A78A-712A-4D72-A578-E9EC662F98D1}" destId="{9190850F-4A8D-40DD-80B9-BE6707135563}" srcOrd="0" destOrd="0" presId="urn:microsoft.com/office/officeart/2005/8/layout/hierarchy2"/>
    <dgm:cxn modelId="{091227AD-82C9-45EE-B3F9-38D5817DCCA4}" type="presParOf" srcId="{909B2597-0525-4FCB-9A9B-7BD3E0237A14}" destId="{42275867-05DF-48A9-B0AF-98C6E680CC9C}" srcOrd="1" destOrd="0" presId="urn:microsoft.com/office/officeart/2005/8/layout/hierarchy2"/>
    <dgm:cxn modelId="{C5CA0CD7-90F7-407D-A5DD-CF8EAB2AC230}" type="presParOf" srcId="{42275867-05DF-48A9-B0AF-98C6E680CC9C}" destId="{C83F4A39-202F-41F2-BA7C-B40ACA6D7702}" srcOrd="0" destOrd="0" presId="urn:microsoft.com/office/officeart/2005/8/layout/hierarchy2"/>
    <dgm:cxn modelId="{16E66D32-73BB-4EA4-BD65-12915266DD1C}" type="presParOf" srcId="{42275867-05DF-48A9-B0AF-98C6E680CC9C}" destId="{65487578-A349-4F35-9DD4-B4EFB0BCAE3C}" srcOrd="1" destOrd="0" presId="urn:microsoft.com/office/officeart/2005/8/layout/hierarchy2"/>
    <dgm:cxn modelId="{6D4B51CC-EF6C-46B2-8BD6-FA48204FD343}" type="presParOf" srcId="{909B2597-0525-4FCB-9A9B-7BD3E0237A14}" destId="{29745B9B-99DB-413A-BF1B-F03B67B94C76}" srcOrd="2" destOrd="0" presId="urn:microsoft.com/office/officeart/2005/8/layout/hierarchy2"/>
    <dgm:cxn modelId="{FD4035A2-211D-4779-9080-47EF577D0A1F}" type="presParOf" srcId="{29745B9B-99DB-413A-BF1B-F03B67B94C76}" destId="{AF3EBE1E-E9B7-4570-8F63-ADA1F377C6B5}" srcOrd="0" destOrd="0" presId="urn:microsoft.com/office/officeart/2005/8/layout/hierarchy2"/>
    <dgm:cxn modelId="{24D5AEDC-65E2-4AEC-AE56-3439FDF133F7}" type="presParOf" srcId="{909B2597-0525-4FCB-9A9B-7BD3E0237A14}" destId="{DE0B990D-E260-4DFB-AB10-5EA172E09524}" srcOrd="3" destOrd="0" presId="urn:microsoft.com/office/officeart/2005/8/layout/hierarchy2"/>
    <dgm:cxn modelId="{3EE9F608-8991-489E-84D6-EB75E7009D54}" type="presParOf" srcId="{DE0B990D-E260-4DFB-AB10-5EA172E09524}" destId="{2F9E1D89-B482-41F4-8B67-D54990B57E81}" srcOrd="0" destOrd="0" presId="urn:microsoft.com/office/officeart/2005/8/layout/hierarchy2"/>
    <dgm:cxn modelId="{6AD5984E-2597-4F45-A198-DF6E7F3908A9}" type="presParOf" srcId="{DE0B990D-E260-4DFB-AB10-5EA172E09524}" destId="{3ECA72B4-FB27-484E-87D3-CEF5E364858E}" srcOrd="1" destOrd="0" presId="urn:microsoft.com/office/officeart/2005/8/layout/hierarchy2"/>
    <dgm:cxn modelId="{39F035C0-7220-41A4-A79A-17995AB3A0F5}" type="presParOf" srcId="{909B2597-0525-4FCB-9A9B-7BD3E0237A14}" destId="{F6BC01A5-6DBD-481A-A796-800FF79E0716}" srcOrd="4" destOrd="0" presId="urn:microsoft.com/office/officeart/2005/8/layout/hierarchy2"/>
    <dgm:cxn modelId="{CAE6AB95-D1D9-4C4B-98AD-F30BD530084D}" type="presParOf" srcId="{F6BC01A5-6DBD-481A-A796-800FF79E0716}" destId="{A5978CB7-187B-4F83-8645-F0E2E7A42C17}" srcOrd="0" destOrd="0" presId="urn:microsoft.com/office/officeart/2005/8/layout/hierarchy2"/>
    <dgm:cxn modelId="{8843BC94-D9AC-4EBA-8506-968F8089CF13}" type="presParOf" srcId="{909B2597-0525-4FCB-9A9B-7BD3E0237A14}" destId="{4BF33FB8-BCF0-4672-95E3-5D1EA6038E1D}" srcOrd="5" destOrd="0" presId="urn:microsoft.com/office/officeart/2005/8/layout/hierarchy2"/>
    <dgm:cxn modelId="{BD9697BF-B05D-45A6-A1A4-C2EA6DB0F76B}" type="presParOf" srcId="{4BF33FB8-BCF0-4672-95E3-5D1EA6038E1D}" destId="{6283D802-FA52-432F-9AE7-B8F5FDB32FE1}" srcOrd="0" destOrd="0" presId="urn:microsoft.com/office/officeart/2005/8/layout/hierarchy2"/>
    <dgm:cxn modelId="{384E9C71-BDB6-41B3-8D73-9BBADE2BF1EF}" type="presParOf" srcId="{4BF33FB8-BCF0-4672-95E3-5D1EA6038E1D}" destId="{04A5689C-8FAD-4E3E-9AD1-7CC148215401}" srcOrd="1" destOrd="0" presId="urn:microsoft.com/office/officeart/2005/8/layout/hierarchy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ECDB5E7-B334-4122-B723-070881608417}" type="doc">
      <dgm:prSet loTypeId="urn:microsoft.com/office/officeart/2005/8/layout/orgChart1" loCatId="hierarchy" qsTypeId="urn:microsoft.com/office/officeart/2005/8/quickstyle/3d2" qsCatId="3D" csTypeId="urn:microsoft.com/office/officeart/2005/8/colors/accent3_2" csCatId="accent3" phldr="1"/>
      <dgm:spPr/>
      <dgm:t>
        <a:bodyPr/>
        <a:lstStyle/>
        <a:p>
          <a:endParaRPr lang="pt-PT"/>
        </a:p>
      </dgm:t>
    </dgm:pt>
    <dgm:pt modelId="{E93E68D9-32B4-4AFF-9A8E-A16EED678271}">
      <dgm:prSet phldrT="[Texto]" custT="1"/>
      <dgm:spPr>
        <a:xfrm>
          <a:off x="1910646" y="619869"/>
          <a:ext cx="1578747" cy="789373"/>
        </a:xfrm>
        <a:prstGeom prst="rect">
          <a:avLst/>
        </a:prstGeom>
        <a:solidFill>
          <a:schemeClr val="accent6">
            <a:lumMod val="40000"/>
            <a:lumOff val="60000"/>
          </a:schemeClr>
        </a:solidFill>
      </dgm:spPr>
      <dgm:t>
        <a:bodyPr/>
        <a:lstStyle/>
        <a:p>
          <a:r>
            <a:rPr lang="pt-PT" sz="1400" b="1">
              <a:solidFill>
                <a:sysClr val="windowText" lastClr="000000"/>
              </a:solidFill>
              <a:latin typeface="Arial" panose="020B0604020202020204" pitchFamily="34" charset="0"/>
              <a:ea typeface="+mn-ea"/>
              <a:cs typeface="Arial" panose="020B0604020202020204" pitchFamily="34" charset="0"/>
            </a:rPr>
            <a:t>Cultura Desportiva</a:t>
          </a:r>
        </a:p>
      </dgm:t>
    </dgm:pt>
    <dgm:pt modelId="{CD89D5E5-DF85-4469-962D-D8C6FB36452A}" type="parTrans" cxnId="{8C343DFF-43F0-4C67-BA7C-5BA4740D4D88}">
      <dgm:prSet/>
      <dgm:spPr/>
      <dgm:t>
        <a:bodyPr/>
        <a:lstStyle/>
        <a:p>
          <a:endParaRPr lang="pt-PT"/>
        </a:p>
      </dgm:t>
    </dgm:pt>
    <dgm:pt modelId="{E0BF090B-FF45-4578-86F4-609AA524BDA5}" type="sibTrans" cxnId="{8C343DFF-43F0-4C67-BA7C-5BA4740D4D88}">
      <dgm:prSet/>
      <dgm:spPr/>
      <dgm:t>
        <a:bodyPr/>
        <a:lstStyle/>
        <a:p>
          <a:endParaRPr lang="pt-PT"/>
        </a:p>
      </dgm:t>
    </dgm:pt>
    <dgm:pt modelId="{14A2AD8D-255B-4379-B7F1-DF668622246C}">
      <dgm:prSet phldrT="[Texto]" custT="1"/>
      <dgm:spPr>
        <a:xfrm>
          <a:off x="3820930" y="1740779"/>
          <a:ext cx="1578747" cy="789373"/>
        </a:xfrm>
        <a:prstGeom prst="rect">
          <a:avLst/>
        </a:prstGeom>
        <a:solidFill>
          <a:schemeClr val="accent6">
            <a:lumMod val="40000"/>
            <a:lumOff val="60000"/>
          </a:schemeClr>
        </a:solidFill>
      </dgm:spPr>
      <dgm:t>
        <a:bodyPr/>
        <a:lstStyle/>
        <a:p>
          <a:r>
            <a:rPr lang="pt-PT" sz="1400" b="1">
              <a:solidFill>
                <a:sysClr val="windowText" lastClr="000000"/>
              </a:solidFill>
              <a:latin typeface="Arial" panose="020B0604020202020204" pitchFamily="34" charset="0"/>
              <a:ea typeface="+mn-ea"/>
              <a:cs typeface="Arial" panose="020B0604020202020204" pitchFamily="34" charset="0"/>
            </a:rPr>
            <a:t>Terminologia</a:t>
          </a:r>
          <a:r>
            <a:rPr lang="pt-PT" sz="1400" b="1">
              <a:solidFill>
                <a:sysClr val="windowText" lastClr="000000"/>
              </a:solidFill>
              <a:latin typeface="Aptos" panose="02110004020202020204"/>
              <a:ea typeface="+mn-ea"/>
              <a:cs typeface="+mn-cs"/>
            </a:rPr>
            <a:t> </a:t>
          </a:r>
          <a:r>
            <a:rPr lang="pt-PT" sz="1400" b="1">
              <a:solidFill>
                <a:sysClr val="windowText" lastClr="000000"/>
              </a:solidFill>
              <a:latin typeface="Arial" panose="020B0604020202020204" pitchFamily="34" charset="0"/>
              <a:ea typeface="+mn-ea"/>
              <a:cs typeface="Arial" panose="020B0604020202020204" pitchFamily="34" charset="0"/>
            </a:rPr>
            <a:t>Específica</a:t>
          </a:r>
        </a:p>
      </dgm:t>
    </dgm:pt>
    <dgm:pt modelId="{84D70ADF-B0DB-4951-958E-CEAD9E801711}" type="parTrans" cxnId="{678340BB-EB25-4415-8EDA-602A4CE6FC72}">
      <dgm:prSet/>
      <dgm:spPr>
        <a:xfrm>
          <a:off x="2700019" y="1409243"/>
          <a:ext cx="1910283" cy="331536"/>
        </a:xfrm>
        <a:custGeom>
          <a:avLst/>
          <a:gdLst/>
          <a:ahLst/>
          <a:cxnLst/>
          <a:rect l="0" t="0" r="0" b="0"/>
          <a:pathLst>
            <a:path>
              <a:moveTo>
                <a:pt x="0" y="0"/>
              </a:moveTo>
              <a:lnTo>
                <a:pt x="0" y="165768"/>
              </a:lnTo>
              <a:lnTo>
                <a:pt x="1910283" y="165768"/>
              </a:lnTo>
              <a:lnTo>
                <a:pt x="1910283" y="331536"/>
              </a:lnTo>
            </a:path>
          </a:pathLst>
        </a:custGeom>
      </dgm:spPr>
      <dgm:t>
        <a:bodyPr/>
        <a:lstStyle/>
        <a:p>
          <a:endParaRPr lang="pt-PT"/>
        </a:p>
      </dgm:t>
    </dgm:pt>
    <dgm:pt modelId="{3EC26B4B-0A9F-48E1-BC0B-B0CB42FD2CE7}" type="sibTrans" cxnId="{678340BB-EB25-4415-8EDA-602A4CE6FC72}">
      <dgm:prSet/>
      <dgm:spPr/>
      <dgm:t>
        <a:bodyPr/>
        <a:lstStyle/>
        <a:p>
          <a:endParaRPr lang="pt-PT"/>
        </a:p>
      </dgm:t>
    </dgm:pt>
    <dgm:pt modelId="{BBA3C358-65BD-4CD7-9363-77FE926A16C6}">
      <dgm:prSet phldrT="[Texto]" custT="1"/>
      <dgm:spPr>
        <a:xfrm>
          <a:off x="362" y="1740779"/>
          <a:ext cx="1578747" cy="789373"/>
        </a:xfrm>
        <a:prstGeom prst="rect">
          <a:avLst/>
        </a:prstGeom>
        <a:solidFill>
          <a:schemeClr val="accent6">
            <a:lumMod val="40000"/>
            <a:lumOff val="60000"/>
          </a:schemeClr>
        </a:solidFill>
      </dgm:spPr>
      <dgm:t>
        <a:bodyPr/>
        <a:lstStyle/>
        <a:p>
          <a:r>
            <a:rPr lang="pt-PT" sz="1400" b="1">
              <a:solidFill>
                <a:sysClr val="windowText" lastClr="000000"/>
              </a:solidFill>
              <a:latin typeface="Arial" panose="020B0604020202020204" pitchFamily="34" charset="0"/>
              <a:ea typeface="+mn-ea"/>
              <a:cs typeface="Arial" panose="020B0604020202020204" pitchFamily="34" charset="0"/>
            </a:rPr>
            <a:t>História da Modalidade</a:t>
          </a:r>
        </a:p>
      </dgm:t>
    </dgm:pt>
    <dgm:pt modelId="{5498F64E-E6E7-479B-A1BC-8F6488AE69DC}" type="parTrans" cxnId="{271CAD2D-B845-4336-8082-73474ADD507C}">
      <dgm:prSet/>
      <dgm:spPr>
        <a:xfrm>
          <a:off x="789736" y="1409243"/>
          <a:ext cx="1910283" cy="331536"/>
        </a:xfrm>
        <a:custGeom>
          <a:avLst/>
          <a:gdLst/>
          <a:ahLst/>
          <a:cxnLst/>
          <a:rect l="0" t="0" r="0" b="0"/>
          <a:pathLst>
            <a:path>
              <a:moveTo>
                <a:pt x="1910283" y="0"/>
              </a:moveTo>
              <a:lnTo>
                <a:pt x="1910283" y="165768"/>
              </a:lnTo>
              <a:lnTo>
                <a:pt x="0" y="165768"/>
              </a:lnTo>
              <a:lnTo>
                <a:pt x="0" y="331536"/>
              </a:lnTo>
            </a:path>
          </a:pathLst>
        </a:custGeom>
      </dgm:spPr>
      <dgm:t>
        <a:bodyPr/>
        <a:lstStyle/>
        <a:p>
          <a:endParaRPr lang="pt-PT"/>
        </a:p>
      </dgm:t>
    </dgm:pt>
    <dgm:pt modelId="{38FFFAFB-3509-40ED-AEB1-3F938B07CF02}" type="sibTrans" cxnId="{271CAD2D-B845-4336-8082-73474ADD507C}">
      <dgm:prSet/>
      <dgm:spPr/>
      <dgm:t>
        <a:bodyPr/>
        <a:lstStyle/>
        <a:p>
          <a:endParaRPr lang="pt-PT"/>
        </a:p>
      </dgm:t>
    </dgm:pt>
    <dgm:pt modelId="{DD5D5C37-26E4-4871-86E9-C90D6FB2E59E}">
      <dgm:prSet phldrT="[Texto]" custT="1"/>
      <dgm:spPr>
        <a:xfrm>
          <a:off x="1910646" y="1740779"/>
          <a:ext cx="1578747" cy="789373"/>
        </a:xfrm>
        <a:prstGeom prst="rect">
          <a:avLst/>
        </a:prstGeom>
        <a:solidFill>
          <a:schemeClr val="accent6">
            <a:lumMod val="40000"/>
            <a:lumOff val="60000"/>
          </a:schemeClr>
        </a:solidFill>
      </dgm:spPr>
      <dgm:t>
        <a:bodyPr/>
        <a:lstStyle/>
        <a:p>
          <a:r>
            <a:rPr lang="pt-PT" sz="1400" b="1">
              <a:solidFill>
                <a:sysClr val="windowText" lastClr="000000"/>
              </a:solidFill>
              <a:latin typeface="Arial" panose="020B0604020202020204" pitchFamily="34" charset="0"/>
              <a:ea typeface="+mn-ea"/>
              <a:cs typeface="Arial" panose="020B0604020202020204" pitchFamily="34" charset="0"/>
            </a:rPr>
            <a:t>Regulamento</a:t>
          </a:r>
        </a:p>
      </dgm:t>
    </dgm:pt>
    <dgm:pt modelId="{AF95C298-0099-46CD-8FA8-D3D393B91779}" type="parTrans" cxnId="{4186FBCA-847D-4DD1-9725-0BBC80EF13D7}">
      <dgm:prSet/>
      <dgm:spPr>
        <a:xfrm>
          <a:off x="2654300" y="1409243"/>
          <a:ext cx="91440" cy="331536"/>
        </a:xfrm>
        <a:custGeom>
          <a:avLst/>
          <a:gdLst/>
          <a:ahLst/>
          <a:cxnLst/>
          <a:rect l="0" t="0" r="0" b="0"/>
          <a:pathLst>
            <a:path>
              <a:moveTo>
                <a:pt x="45720" y="0"/>
              </a:moveTo>
              <a:lnTo>
                <a:pt x="45720" y="331536"/>
              </a:lnTo>
            </a:path>
          </a:pathLst>
        </a:custGeom>
      </dgm:spPr>
      <dgm:t>
        <a:bodyPr/>
        <a:lstStyle/>
        <a:p>
          <a:endParaRPr lang="pt-PT"/>
        </a:p>
      </dgm:t>
    </dgm:pt>
    <dgm:pt modelId="{4C2373A7-BEB6-4D12-9D57-BCB46EEA33DC}" type="sibTrans" cxnId="{4186FBCA-847D-4DD1-9725-0BBC80EF13D7}">
      <dgm:prSet/>
      <dgm:spPr/>
      <dgm:t>
        <a:bodyPr/>
        <a:lstStyle/>
        <a:p>
          <a:endParaRPr lang="pt-PT"/>
        </a:p>
      </dgm:t>
    </dgm:pt>
    <dgm:pt modelId="{25FBF8CE-0819-4AEB-A38C-8B47558959FB}" type="pres">
      <dgm:prSet presAssocID="{8ECDB5E7-B334-4122-B723-070881608417}" presName="hierChild1" presStyleCnt="0">
        <dgm:presLayoutVars>
          <dgm:orgChart val="1"/>
          <dgm:chPref val="1"/>
          <dgm:dir/>
          <dgm:animOne val="branch"/>
          <dgm:animLvl val="lvl"/>
          <dgm:resizeHandles/>
        </dgm:presLayoutVars>
      </dgm:prSet>
      <dgm:spPr/>
    </dgm:pt>
    <dgm:pt modelId="{71560026-43C4-4288-BBCB-5CEB4C229512}" type="pres">
      <dgm:prSet presAssocID="{E93E68D9-32B4-4AFF-9A8E-A16EED678271}" presName="hierRoot1" presStyleCnt="0">
        <dgm:presLayoutVars>
          <dgm:hierBranch val="init"/>
        </dgm:presLayoutVars>
      </dgm:prSet>
      <dgm:spPr/>
    </dgm:pt>
    <dgm:pt modelId="{A2C6220A-1182-40E2-8692-4E56D1FBAF7E}" type="pres">
      <dgm:prSet presAssocID="{E93E68D9-32B4-4AFF-9A8E-A16EED678271}" presName="rootComposite1" presStyleCnt="0"/>
      <dgm:spPr/>
    </dgm:pt>
    <dgm:pt modelId="{84D28A63-7B03-4B36-9D9E-76889FB8B58E}" type="pres">
      <dgm:prSet presAssocID="{E93E68D9-32B4-4AFF-9A8E-A16EED678271}" presName="rootText1" presStyleLbl="node0" presStyleIdx="0" presStyleCnt="1">
        <dgm:presLayoutVars>
          <dgm:chPref val="3"/>
        </dgm:presLayoutVars>
      </dgm:prSet>
      <dgm:spPr/>
    </dgm:pt>
    <dgm:pt modelId="{1DC9043F-0E6B-4500-B3EC-A98EE32477C7}" type="pres">
      <dgm:prSet presAssocID="{E93E68D9-32B4-4AFF-9A8E-A16EED678271}" presName="rootConnector1" presStyleLbl="node1" presStyleIdx="0" presStyleCnt="0"/>
      <dgm:spPr/>
    </dgm:pt>
    <dgm:pt modelId="{43AC60A8-15EE-489D-86F9-40868924A466}" type="pres">
      <dgm:prSet presAssocID="{E93E68D9-32B4-4AFF-9A8E-A16EED678271}" presName="hierChild2" presStyleCnt="0"/>
      <dgm:spPr/>
    </dgm:pt>
    <dgm:pt modelId="{54DC51A8-FB32-4CFC-A0DE-77F94F09819F}" type="pres">
      <dgm:prSet presAssocID="{5498F64E-E6E7-479B-A1BC-8F6488AE69DC}" presName="Name37" presStyleLbl="parChTrans1D2" presStyleIdx="0" presStyleCnt="3"/>
      <dgm:spPr/>
    </dgm:pt>
    <dgm:pt modelId="{9F581A70-D132-48F7-B21D-0FC30BF83192}" type="pres">
      <dgm:prSet presAssocID="{BBA3C358-65BD-4CD7-9363-77FE926A16C6}" presName="hierRoot2" presStyleCnt="0">
        <dgm:presLayoutVars>
          <dgm:hierBranch val="init"/>
        </dgm:presLayoutVars>
      </dgm:prSet>
      <dgm:spPr/>
    </dgm:pt>
    <dgm:pt modelId="{61C6F0D4-7135-4625-89B3-EBCDD74F8A48}" type="pres">
      <dgm:prSet presAssocID="{BBA3C358-65BD-4CD7-9363-77FE926A16C6}" presName="rootComposite" presStyleCnt="0"/>
      <dgm:spPr/>
    </dgm:pt>
    <dgm:pt modelId="{59ED9D0D-01DC-4902-B448-D2E66E62E597}" type="pres">
      <dgm:prSet presAssocID="{BBA3C358-65BD-4CD7-9363-77FE926A16C6}" presName="rootText" presStyleLbl="node2" presStyleIdx="0" presStyleCnt="3">
        <dgm:presLayoutVars>
          <dgm:chPref val="3"/>
        </dgm:presLayoutVars>
      </dgm:prSet>
      <dgm:spPr/>
    </dgm:pt>
    <dgm:pt modelId="{B9F2C250-0D50-4E74-82DB-EEBA7AD80F07}" type="pres">
      <dgm:prSet presAssocID="{BBA3C358-65BD-4CD7-9363-77FE926A16C6}" presName="rootConnector" presStyleLbl="node2" presStyleIdx="0" presStyleCnt="3"/>
      <dgm:spPr/>
    </dgm:pt>
    <dgm:pt modelId="{65970718-41E7-45F1-B381-721994255C97}" type="pres">
      <dgm:prSet presAssocID="{BBA3C358-65BD-4CD7-9363-77FE926A16C6}" presName="hierChild4" presStyleCnt="0"/>
      <dgm:spPr/>
    </dgm:pt>
    <dgm:pt modelId="{BBF4008E-CF92-4E4A-8889-5A835CE49CE7}" type="pres">
      <dgm:prSet presAssocID="{BBA3C358-65BD-4CD7-9363-77FE926A16C6}" presName="hierChild5" presStyleCnt="0"/>
      <dgm:spPr/>
    </dgm:pt>
    <dgm:pt modelId="{25374CDC-270E-42D1-B10F-B174DB918133}" type="pres">
      <dgm:prSet presAssocID="{AF95C298-0099-46CD-8FA8-D3D393B91779}" presName="Name37" presStyleLbl="parChTrans1D2" presStyleIdx="1" presStyleCnt="3"/>
      <dgm:spPr/>
    </dgm:pt>
    <dgm:pt modelId="{D5DE8503-34A4-493F-9BE0-0D82DA3F1CF0}" type="pres">
      <dgm:prSet presAssocID="{DD5D5C37-26E4-4871-86E9-C90D6FB2E59E}" presName="hierRoot2" presStyleCnt="0">
        <dgm:presLayoutVars>
          <dgm:hierBranch val="init"/>
        </dgm:presLayoutVars>
      </dgm:prSet>
      <dgm:spPr/>
    </dgm:pt>
    <dgm:pt modelId="{3CDEA6EB-1BA4-401E-B1A4-DEB42EA04895}" type="pres">
      <dgm:prSet presAssocID="{DD5D5C37-26E4-4871-86E9-C90D6FB2E59E}" presName="rootComposite" presStyleCnt="0"/>
      <dgm:spPr/>
    </dgm:pt>
    <dgm:pt modelId="{CA406001-22C0-4E36-BA4D-712C1570D7A6}" type="pres">
      <dgm:prSet presAssocID="{DD5D5C37-26E4-4871-86E9-C90D6FB2E59E}" presName="rootText" presStyleLbl="node2" presStyleIdx="1" presStyleCnt="3">
        <dgm:presLayoutVars>
          <dgm:chPref val="3"/>
        </dgm:presLayoutVars>
      </dgm:prSet>
      <dgm:spPr/>
    </dgm:pt>
    <dgm:pt modelId="{8DD1082D-2F4B-4625-8628-0E9FC9E21C72}" type="pres">
      <dgm:prSet presAssocID="{DD5D5C37-26E4-4871-86E9-C90D6FB2E59E}" presName="rootConnector" presStyleLbl="node2" presStyleIdx="1" presStyleCnt="3"/>
      <dgm:spPr/>
    </dgm:pt>
    <dgm:pt modelId="{6287B29A-C26B-48DA-BEE8-17B1C02672B5}" type="pres">
      <dgm:prSet presAssocID="{DD5D5C37-26E4-4871-86E9-C90D6FB2E59E}" presName="hierChild4" presStyleCnt="0"/>
      <dgm:spPr/>
    </dgm:pt>
    <dgm:pt modelId="{4F8D544B-3268-4999-B51C-B7FAFEFCAF35}" type="pres">
      <dgm:prSet presAssocID="{DD5D5C37-26E4-4871-86E9-C90D6FB2E59E}" presName="hierChild5" presStyleCnt="0"/>
      <dgm:spPr/>
    </dgm:pt>
    <dgm:pt modelId="{7E9ED5BD-84CA-4F22-9D08-E4D26D440A97}" type="pres">
      <dgm:prSet presAssocID="{84D70ADF-B0DB-4951-958E-CEAD9E801711}" presName="Name37" presStyleLbl="parChTrans1D2" presStyleIdx="2" presStyleCnt="3"/>
      <dgm:spPr/>
    </dgm:pt>
    <dgm:pt modelId="{7286663B-73E9-4BF9-8F8A-5D6EAC22F426}" type="pres">
      <dgm:prSet presAssocID="{14A2AD8D-255B-4379-B7F1-DF668622246C}" presName="hierRoot2" presStyleCnt="0">
        <dgm:presLayoutVars>
          <dgm:hierBranch val="init"/>
        </dgm:presLayoutVars>
      </dgm:prSet>
      <dgm:spPr/>
    </dgm:pt>
    <dgm:pt modelId="{9182E3E9-8458-478F-894B-C8BF3297B803}" type="pres">
      <dgm:prSet presAssocID="{14A2AD8D-255B-4379-B7F1-DF668622246C}" presName="rootComposite" presStyleCnt="0"/>
      <dgm:spPr/>
    </dgm:pt>
    <dgm:pt modelId="{88BDBFB6-AD6C-4D93-AB4D-EAFEE225C2E4}" type="pres">
      <dgm:prSet presAssocID="{14A2AD8D-255B-4379-B7F1-DF668622246C}" presName="rootText" presStyleLbl="node2" presStyleIdx="2" presStyleCnt="3">
        <dgm:presLayoutVars>
          <dgm:chPref val="3"/>
        </dgm:presLayoutVars>
      </dgm:prSet>
      <dgm:spPr/>
    </dgm:pt>
    <dgm:pt modelId="{6D214DB7-A904-4642-A788-404959BAAD7B}" type="pres">
      <dgm:prSet presAssocID="{14A2AD8D-255B-4379-B7F1-DF668622246C}" presName="rootConnector" presStyleLbl="node2" presStyleIdx="2" presStyleCnt="3"/>
      <dgm:spPr/>
    </dgm:pt>
    <dgm:pt modelId="{E5155D12-CFE4-4C5D-B8B5-182350C0A8AF}" type="pres">
      <dgm:prSet presAssocID="{14A2AD8D-255B-4379-B7F1-DF668622246C}" presName="hierChild4" presStyleCnt="0"/>
      <dgm:spPr/>
    </dgm:pt>
    <dgm:pt modelId="{C1A67C41-BBAA-4D0C-9329-359C8E1B43D9}" type="pres">
      <dgm:prSet presAssocID="{14A2AD8D-255B-4379-B7F1-DF668622246C}" presName="hierChild5" presStyleCnt="0"/>
      <dgm:spPr/>
    </dgm:pt>
    <dgm:pt modelId="{BDE054DA-97E5-4101-A0A4-ECAC068E6C2F}" type="pres">
      <dgm:prSet presAssocID="{E93E68D9-32B4-4AFF-9A8E-A16EED678271}" presName="hierChild3" presStyleCnt="0"/>
      <dgm:spPr/>
    </dgm:pt>
  </dgm:ptLst>
  <dgm:cxnLst>
    <dgm:cxn modelId="{7035A103-7876-4FD4-8381-8ADF2C9B7B9B}" type="presOf" srcId="{E93E68D9-32B4-4AFF-9A8E-A16EED678271}" destId="{1DC9043F-0E6B-4500-B3EC-A98EE32477C7}" srcOrd="1" destOrd="0" presId="urn:microsoft.com/office/officeart/2005/8/layout/orgChart1"/>
    <dgm:cxn modelId="{764B5727-54F6-4845-ABA0-268C58DA3505}" type="presOf" srcId="{DD5D5C37-26E4-4871-86E9-C90D6FB2E59E}" destId="{CA406001-22C0-4E36-BA4D-712C1570D7A6}" srcOrd="0" destOrd="0" presId="urn:microsoft.com/office/officeart/2005/8/layout/orgChart1"/>
    <dgm:cxn modelId="{271CAD2D-B845-4336-8082-73474ADD507C}" srcId="{E93E68D9-32B4-4AFF-9A8E-A16EED678271}" destId="{BBA3C358-65BD-4CD7-9363-77FE926A16C6}" srcOrd="0" destOrd="0" parTransId="{5498F64E-E6E7-479B-A1BC-8F6488AE69DC}" sibTransId="{38FFFAFB-3509-40ED-AEB1-3F938B07CF02}"/>
    <dgm:cxn modelId="{1A17294B-BA60-4D82-AF6D-77C622A7F706}" type="presOf" srcId="{E93E68D9-32B4-4AFF-9A8E-A16EED678271}" destId="{84D28A63-7B03-4B36-9D9E-76889FB8B58E}" srcOrd="0" destOrd="0" presId="urn:microsoft.com/office/officeart/2005/8/layout/orgChart1"/>
    <dgm:cxn modelId="{E28E5E59-E451-4099-8546-CD509FD2B811}" type="presOf" srcId="{14A2AD8D-255B-4379-B7F1-DF668622246C}" destId="{6D214DB7-A904-4642-A788-404959BAAD7B}" srcOrd="1" destOrd="0" presId="urn:microsoft.com/office/officeart/2005/8/layout/orgChart1"/>
    <dgm:cxn modelId="{236DE266-2863-4328-813D-24DB58B01124}" type="presOf" srcId="{8ECDB5E7-B334-4122-B723-070881608417}" destId="{25FBF8CE-0819-4AEB-A38C-8B47558959FB}" srcOrd="0" destOrd="0" presId="urn:microsoft.com/office/officeart/2005/8/layout/orgChart1"/>
    <dgm:cxn modelId="{67C24474-0C7C-4117-AA71-BEFB0F590B1D}" type="presOf" srcId="{BBA3C358-65BD-4CD7-9363-77FE926A16C6}" destId="{B9F2C250-0D50-4E74-82DB-EEBA7AD80F07}" srcOrd="1" destOrd="0" presId="urn:microsoft.com/office/officeart/2005/8/layout/orgChart1"/>
    <dgm:cxn modelId="{2DA4647C-CE63-439A-B18A-F965E21989CF}" type="presOf" srcId="{BBA3C358-65BD-4CD7-9363-77FE926A16C6}" destId="{59ED9D0D-01DC-4902-B448-D2E66E62E597}" srcOrd="0" destOrd="0" presId="urn:microsoft.com/office/officeart/2005/8/layout/orgChart1"/>
    <dgm:cxn modelId="{CBC5BC7D-6171-4172-9FAE-484D17FD2EEC}" type="presOf" srcId="{AF95C298-0099-46CD-8FA8-D3D393B91779}" destId="{25374CDC-270E-42D1-B10F-B174DB918133}" srcOrd="0" destOrd="0" presId="urn:microsoft.com/office/officeart/2005/8/layout/orgChart1"/>
    <dgm:cxn modelId="{678340BB-EB25-4415-8EDA-602A4CE6FC72}" srcId="{E93E68D9-32B4-4AFF-9A8E-A16EED678271}" destId="{14A2AD8D-255B-4379-B7F1-DF668622246C}" srcOrd="2" destOrd="0" parTransId="{84D70ADF-B0DB-4951-958E-CEAD9E801711}" sibTransId="{3EC26B4B-0A9F-48E1-BC0B-B0CB42FD2CE7}"/>
    <dgm:cxn modelId="{4186FBCA-847D-4DD1-9725-0BBC80EF13D7}" srcId="{E93E68D9-32B4-4AFF-9A8E-A16EED678271}" destId="{DD5D5C37-26E4-4871-86E9-C90D6FB2E59E}" srcOrd="1" destOrd="0" parTransId="{AF95C298-0099-46CD-8FA8-D3D393B91779}" sibTransId="{4C2373A7-BEB6-4D12-9D57-BCB46EEA33DC}"/>
    <dgm:cxn modelId="{8FB554CF-E6BB-41A2-A47C-B0513A4F0ABB}" type="presOf" srcId="{84D70ADF-B0DB-4951-958E-CEAD9E801711}" destId="{7E9ED5BD-84CA-4F22-9D08-E4D26D440A97}" srcOrd="0" destOrd="0" presId="urn:microsoft.com/office/officeart/2005/8/layout/orgChart1"/>
    <dgm:cxn modelId="{7B8B36D5-8A9A-43AA-9237-939252410192}" type="presOf" srcId="{DD5D5C37-26E4-4871-86E9-C90D6FB2E59E}" destId="{8DD1082D-2F4B-4625-8628-0E9FC9E21C72}" srcOrd="1" destOrd="0" presId="urn:microsoft.com/office/officeart/2005/8/layout/orgChart1"/>
    <dgm:cxn modelId="{468778E1-DBE4-4E4C-9427-58A5FCD35FD4}" type="presOf" srcId="{5498F64E-E6E7-479B-A1BC-8F6488AE69DC}" destId="{54DC51A8-FB32-4CFC-A0DE-77F94F09819F}" srcOrd="0" destOrd="0" presId="urn:microsoft.com/office/officeart/2005/8/layout/orgChart1"/>
    <dgm:cxn modelId="{D134CFF5-C870-434B-84CA-8A89CCE5786C}" type="presOf" srcId="{14A2AD8D-255B-4379-B7F1-DF668622246C}" destId="{88BDBFB6-AD6C-4D93-AB4D-EAFEE225C2E4}" srcOrd="0" destOrd="0" presId="urn:microsoft.com/office/officeart/2005/8/layout/orgChart1"/>
    <dgm:cxn modelId="{8C343DFF-43F0-4C67-BA7C-5BA4740D4D88}" srcId="{8ECDB5E7-B334-4122-B723-070881608417}" destId="{E93E68D9-32B4-4AFF-9A8E-A16EED678271}" srcOrd="0" destOrd="0" parTransId="{CD89D5E5-DF85-4469-962D-D8C6FB36452A}" sibTransId="{E0BF090B-FF45-4578-86F4-609AA524BDA5}"/>
    <dgm:cxn modelId="{2AF32945-C750-4E43-A35D-E1C219EFEB03}" type="presParOf" srcId="{25FBF8CE-0819-4AEB-A38C-8B47558959FB}" destId="{71560026-43C4-4288-BBCB-5CEB4C229512}" srcOrd="0" destOrd="0" presId="urn:microsoft.com/office/officeart/2005/8/layout/orgChart1"/>
    <dgm:cxn modelId="{B6B637A5-DC12-4932-83AE-BD1388789567}" type="presParOf" srcId="{71560026-43C4-4288-BBCB-5CEB4C229512}" destId="{A2C6220A-1182-40E2-8692-4E56D1FBAF7E}" srcOrd="0" destOrd="0" presId="urn:microsoft.com/office/officeart/2005/8/layout/orgChart1"/>
    <dgm:cxn modelId="{5E570039-0F08-42F9-AEF6-A1420F52D48C}" type="presParOf" srcId="{A2C6220A-1182-40E2-8692-4E56D1FBAF7E}" destId="{84D28A63-7B03-4B36-9D9E-76889FB8B58E}" srcOrd="0" destOrd="0" presId="urn:microsoft.com/office/officeart/2005/8/layout/orgChart1"/>
    <dgm:cxn modelId="{BA7DBBD1-5E9D-42DD-B28F-EEAC233B5083}" type="presParOf" srcId="{A2C6220A-1182-40E2-8692-4E56D1FBAF7E}" destId="{1DC9043F-0E6B-4500-B3EC-A98EE32477C7}" srcOrd="1" destOrd="0" presId="urn:microsoft.com/office/officeart/2005/8/layout/orgChart1"/>
    <dgm:cxn modelId="{84413EE7-6ADA-4099-80BF-47A665821045}" type="presParOf" srcId="{71560026-43C4-4288-BBCB-5CEB4C229512}" destId="{43AC60A8-15EE-489D-86F9-40868924A466}" srcOrd="1" destOrd="0" presId="urn:microsoft.com/office/officeart/2005/8/layout/orgChart1"/>
    <dgm:cxn modelId="{1CA01292-E621-4BE2-A3E1-FB49875013AB}" type="presParOf" srcId="{43AC60A8-15EE-489D-86F9-40868924A466}" destId="{54DC51A8-FB32-4CFC-A0DE-77F94F09819F}" srcOrd="0" destOrd="0" presId="urn:microsoft.com/office/officeart/2005/8/layout/orgChart1"/>
    <dgm:cxn modelId="{3336EA26-1D8E-491E-8CC5-FEB47CDD41A9}" type="presParOf" srcId="{43AC60A8-15EE-489D-86F9-40868924A466}" destId="{9F581A70-D132-48F7-B21D-0FC30BF83192}" srcOrd="1" destOrd="0" presId="urn:microsoft.com/office/officeart/2005/8/layout/orgChart1"/>
    <dgm:cxn modelId="{F53B7FB3-57E4-4BF7-9A92-8576D8B9B2A7}" type="presParOf" srcId="{9F581A70-D132-48F7-B21D-0FC30BF83192}" destId="{61C6F0D4-7135-4625-89B3-EBCDD74F8A48}" srcOrd="0" destOrd="0" presId="urn:microsoft.com/office/officeart/2005/8/layout/orgChart1"/>
    <dgm:cxn modelId="{8B707489-46FE-48C9-9CBE-FBB64AFA7572}" type="presParOf" srcId="{61C6F0D4-7135-4625-89B3-EBCDD74F8A48}" destId="{59ED9D0D-01DC-4902-B448-D2E66E62E597}" srcOrd="0" destOrd="0" presId="urn:microsoft.com/office/officeart/2005/8/layout/orgChart1"/>
    <dgm:cxn modelId="{0373F3FE-DCAD-4E2F-84DA-5C4B27F401CE}" type="presParOf" srcId="{61C6F0D4-7135-4625-89B3-EBCDD74F8A48}" destId="{B9F2C250-0D50-4E74-82DB-EEBA7AD80F07}" srcOrd="1" destOrd="0" presId="urn:microsoft.com/office/officeart/2005/8/layout/orgChart1"/>
    <dgm:cxn modelId="{0C0A831F-2BC0-43B8-80D0-372D1209B07F}" type="presParOf" srcId="{9F581A70-D132-48F7-B21D-0FC30BF83192}" destId="{65970718-41E7-45F1-B381-721994255C97}" srcOrd="1" destOrd="0" presId="urn:microsoft.com/office/officeart/2005/8/layout/orgChart1"/>
    <dgm:cxn modelId="{F6D2384A-50A5-45DF-BCE5-4870C2908D4C}" type="presParOf" srcId="{9F581A70-D132-48F7-B21D-0FC30BF83192}" destId="{BBF4008E-CF92-4E4A-8889-5A835CE49CE7}" srcOrd="2" destOrd="0" presId="urn:microsoft.com/office/officeart/2005/8/layout/orgChart1"/>
    <dgm:cxn modelId="{58090648-2D03-4F25-9F46-D51EF8DC368C}" type="presParOf" srcId="{43AC60A8-15EE-489D-86F9-40868924A466}" destId="{25374CDC-270E-42D1-B10F-B174DB918133}" srcOrd="2" destOrd="0" presId="urn:microsoft.com/office/officeart/2005/8/layout/orgChart1"/>
    <dgm:cxn modelId="{1868B52C-0828-4210-A89C-ED5AC3A1386F}" type="presParOf" srcId="{43AC60A8-15EE-489D-86F9-40868924A466}" destId="{D5DE8503-34A4-493F-9BE0-0D82DA3F1CF0}" srcOrd="3" destOrd="0" presId="urn:microsoft.com/office/officeart/2005/8/layout/orgChart1"/>
    <dgm:cxn modelId="{EEB2D423-5B0D-4450-A238-75EB1208235E}" type="presParOf" srcId="{D5DE8503-34A4-493F-9BE0-0D82DA3F1CF0}" destId="{3CDEA6EB-1BA4-401E-B1A4-DEB42EA04895}" srcOrd="0" destOrd="0" presId="urn:microsoft.com/office/officeart/2005/8/layout/orgChart1"/>
    <dgm:cxn modelId="{9EB38A41-474A-4BA3-898A-1D0729A51EC7}" type="presParOf" srcId="{3CDEA6EB-1BA4-401E-B1A4-DEB42EA04895}" destId="{CA406001-22C0-4E36-BA4D-712C1570D7A6}" srcOrd="0" destOrd="0" presId="urn:microsoft.com/office/officeart/2005/8/layout/orgChart1"/>
    <dgm:cxn modelId="{68D7B0CC-8C12-4D4A-84D1-E11A83836C75}" type="presParOf" srcId="{3CDEA6EB-1BA4-401E-B1A4-DEB42EA04895}" destId="{8DD1082D-2F4B-4625-8628-0E9FC9E21C72}" srcOrd="1" destOrd="0" presId="urn:microsoft.com/office/officeart/2005/8/layout/orgChart1"/>
    <dgm:cxn modelId="{47A63055-B44B-445D-906F-A9CE00B9CD70}" type="presParOf" srcId="{D5DE8503-34A4-493F-9BE0-0D82DA3F1CF0}" destId="{6287B29A-C26B-48DA-BEE8-17B1C02672B5}" srcOrd="1" destOrd="0" presId="urn:microsoft.com/office/officeart/2005/8/layout/orgChart1"/>
    <dgm:cxn modelId="{CA1F2A27-B4F3-41C9-95DE-62799F5F5B8F}" type="presParOf" srcId="{D5DE8503-34A4-493F-9BE0-0D82DA3F1CF0}" destId="{4F8D544B-3268-4999-B51C-B7FAFEFCAF35}" srcOrd="2" destOrd="0" presId="urn:microsoft.com/office/officeart/2005/8/layout/orgChart1"/>
    <dgm:cxn modelId="{A830737C-E105-4F84-92BF-8BFF912DC810}" type="presParOf" srcId="{43AC60A8-15EE-489D-86F9-40868924A466}" destId="{7E9ED5BD-84CA-4F22-9D08-E4D26D440A97}" srcOrd="4" destOrd="0" presId="urn:microsoft.com/office/officeart/2005/8/layout/orgChart1"/>
    <dgm:cxn modelId="{2ECAAB37-6ADB-4AC9-9192-8BE5C7CAFBFC}" type="presParOf" srcId="{43AC60A8-15EE-489D-86F9-40868924A466}" destId="{7286663B-73E9-4BF9-8F8A-5D6EAC22F426}" srcOrd="5" destOrd="0" presId="urn:microsoft.com/office/officeart/2005/8/layout/orgChart1"/>
    <dgm:cxn modelId="{20C070BC-D82D-49E4-9868-079AD9FD2614}" type="presParOf" srcId="{7286663B-73E9-4BF9-8F8A-5D6EAC22F426}" destId="{9182E3E9-8458-478F-894B-C8BF3297B803}" srcOrd="0" destOrd="0" presId="urn:microsoft.com/office/officeart/2005/8/layout/orgChart1"/>
    <dgm:cxn modelId="{C1BD9847-C25E-46A1-B633-0ABDFDE776E0}" type="presParOf" srcId="{9182E3E9-8458-478F-894B-C8BF3297B803}" destId="{88BDBFB6-AD6C-4D93-AB4D-EAFEE225C2E4}" srcOrd="0" destOrd="0" presId="urn:microsoft.com/office/officeart/2005/8/layout/orgChart1"/>
    <dgm:cxn modelId="{2CC59A29-63D7-4152-A1F8-57322221AD1C}" type="presParOf" srcId="{9182E3E9-8458-478F-894B-C8BF3297B803}" destId="{6D214DB7-A904-4642-A788-404959BAAD7B}" srcOrd="1" destOrd="0" presId="urn:microsoft.com/office/officeart/2005/8/layout/orgChart1"/>
    <dgm:cxn modelId="{B8223232-790D-45F0-A520-6AAE4997AB4C}" type="presParOf" srcId="{7286663B-73E9-4BF9-8F8A-5D6EAC22F426}" destId="{E5155D12-CFE4-4C5D-B8B5-182350C0A8AF}" srcOrd="1" destOrd="0" presId="urn:microsoft.com/office/officeart/2005/8/layout/orgChart1"/>
    <dgm:cxn modelId="{D44F0A8D-540A-40EB-8FD6-FB78050ADA5A}" type="presParOf" srcId="{7286663B-73E9-4BF9-8F8A-5D6EAC22F426}" destId="{C1A67C41-BBAA-4D0C-9329-359C8E1B43D9}" srcOrd="2" destOrd="0" presId="urn:microsoft.com/office/officeart/2005/8/layout/orgChart1"/>
    <dgm:cxn modelId="{E870D6D1-3639-4409-8E89-AECF18A7EC6D}" type="presParOf" srcId="{71560026-43C4-4288-BBCB-5CEB4C229512}" destId="{BDE054DA-97E5-4101-A0A4-ECAC068E6C2F}" srcOrd="2" destOrd="0" presId="urn:microsoft.com/office/officeart/2005/8/layout/orgChart1"/>
  </dgm:cxnLst>
  <dgm:bg>
    <a:noFill/>
  </dgm:bg>
  <dgm:whole/>
  <dgm:extLst>
    <a:ext uri="http://schemas.microsoft.com/office/drawing/2008/diagram">
      <dsp:dataModelExt xmlns:dsp="http://schemas.microsoft.com/office/drawing/2008/diagram"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5E265A5-9577-475A-99E1-8BC4BD663370}" type="doc">
      <dgm:prSet loTypeId="urn:microsoft.com/office/officeart/2005/8/layout/hierarchy6" loCatId="hierarchy" qsTypeId="urn:microsoft.com/office/officeart/2005/8/quickstyle/3d1" qsCatId="3D" csTypeId="urn:microsoft.com/office/officeart/2005/8/colors/accent3_2" csCatId="accent3" phldr="1"/>
      <dgm:spPr/>
      <dgm:t>
        <a:bodyPr/>
        <a:lstStyle/>
        <a:p>
          <a:endParaRPr lang="pt-PT"/>
        </a:p>
      </dgm:t>
    </dgm:pt>
    <dgm:pt modelId="{BDDC9461-23C2-436F-B4D4-E45A95CA5CA1}">
      <dgm:prSet phldrT="[Texto]"/>
      <dgm:spPr>
        <a:solidFill>
          <a:schemeClr val="accent6">
            <a:lumMod val="40000"/>
            <a:lumOff val="60000"/>
          </a:schemeClr>
        </a:solidFill>
      </dgm:spPr>
      <dgm:t>
        <a:bodyPr/>
        <a:lstStyle/>
        <a:p>
          <a:pPr algn="ctr"/>
          <a:r>
            <a:rPr lang="pt-PT" b="1">
              <a:solidFill>
                <a:schemeClr val="tx1"/>
              </a:solidFill>
              <a:latin typeface="Arial" panose="020B0604020202020204" pitchFamily="34" charset="0"/>
              <a:cs typeface="Arial" panose="020B0604020202020204" pitchFamily="34" charset="0"/>
            </a:rPr>
            <a:t>Conceitos Psicossociais</a:t>
          </a:r>
        </a:p>
      </dgm:t>
    </dgm:pt>
    <dgm:pt modelId="{434A5E21-1F3F-45CD-BD62-07549FD45A58}" type="parTrans" cxnId="{880AC4E8-FA96-492E-8EC0-7BE4D4F5CBBA}">
      <dgm:prSet/>
      <dgm:spPr/>
      <dgm:t>
        <a:bodyPr/>
        <a:lstStyle/>
        <a:p>
          <a:pPr algn="ctr"/>
          <a:endParaRPr lang="pt-PT" b="1">
            <a:solidFill>
              <a:schemeClr val="tx1"/>
            </a:solidFill>
            <a:latin typeface="Arial" panose="020B0604020202020204" pitchFamily="34" charset="0"/>
            <a:cs typeface="Arial" panose="020B0604020202020204" pitchFamily="34" charset="0"/>
          </a:endParaRPr>
        </a:p>
      </dgm:t>
    </dgm:pt>
    <dgm:pt modelId="{0899B98C-4E7E-4F7D-A795-3758591EEEC4}" type="sibTrans" cxnId="{880AC4E8-FA96-492E-8EC0-7BE4D4F5CBBA}">
      <dgm:prSet/>
      <dgm:spPr/>
      <dgm:t>
        <a:bodyPr/>
        <a:lstStyle/>
        <a:p>
          <a:pPr algn="ctr"/>
          <a:endParaRPr lang="pt-PT" b="1">
            <a:solidFill>
              <a:schemeClr val="tx1"/>
            </a:solidFill>
            <a:latin typeface="Arial" panose="020B0604020202020204" pitchFamily="34" charset="0"/>
            <a:cs typeface="Arial" panose="020B0604020202020204" pitchFamily="34" charset="0"/>
          </a:endParaRPr>
        </a:p>
      </dgm:t>
    </dgm:pt>
    <dgm:pt modelId="{B20D4298-6A17-4D75-9AAB-D40EB7015D58}">
      <dgm:prSet phldrT="[Texto]" custT="1"/>
      <dgm:spPr>
        <a:solidFill>
          <a:schemeClr val="accent6">
            <a:lumMod val="40000"/>
            <a:lumOff val="60000"/>
          </a:schemeClr>
        </a:solidFill>
      </dgm:spPr>
      <dgm:t>
        <a:bodyPr/>
        <a:lstStyle/>
        <a:p>
          <a:pPr algn="ctr"/>
          <a:r>
            <a:rPr lang="pt-PT" sz="700" b="1">
              <a:solidFill>
                <a:schemeClr val="tx1"/>
              </a:solidFill>
              <a:latin typeface="Arial" panose="020B0604020202020204" pitchFamily="34" charset="0"/>
              <a:cs typeface="Arial" panose="020B0604020202020204" pitchFamily="34" charset="0"/>
            </a:rPr>
            <a:t>Autonomia</a:t>
          </a:r>
        </a:p>
      </dgm:t>
    </dgm:pt>
    <dgm:pt modelId="{A0BD537B-1420-49E3-8A9A-F71E8C60475E}" type="parTrans" cxnId="{5F14401A-6987-4898-A06B-1182EF411373}">
      <dgm:prSet/>
      <dgm:spPr/>
      <dgm:t>
        <a:bodyPr/>
        <a:lstStyle/>
        <a:p>
          <a:pPr algn="ctr"/>
          <a:endParaRPr lang="pt-PT" b="1">
            <a:solidFill>
              <a:schemeClr val="tx1"/>
            </a:solidFill>
            <a:latin typeface="Arial" panose="020B0604020202020204" pitchFamily="34" charset="0"/>
            <a:cs typeface="Arial" panose="020B0604020202020204" pitchFamily="34" charset="0"/>
          </a:endParaRPr>
        </a:p>
      </dgm:t>
    </dgm:pt>
    <dgm:pt modelId="{D06D1F37-C873-4182-A360-17665A89E862}" type="sibTrans" cxnId="{5F14401A-6987-4898-A06B-1182EF411373}">
      <dgm:prSet/>
      <dgm:spPr/>
      <dgm:t>
        <a:bodyPr/>
        <a:lstStyle/>
        <a:p>
          <a:pPr algn="ctr"/>
          <a:endParaRPr lang="pt-PT" b="1">
            <a:solidFill>
              <a:schemeClr val="tx1"/>
            </a:solidFill>
            <a:latin typeface="Arial" panose="020B0604020202020204" pitchFamily="34" charset="0"/>
            <a:cs typeface="Arial" panose="020B0604020202020204" pitchFamily="34" charset="0"/>
          </a:endParaRPr>
        </a:p>
      </dgm:t>
    </dgm:pt>
    <dgm:pt modelId="{7283E90A-E95C-43F2-B1DF-0D9CC34B1EEF}">
      <dgm:prSet phldrT="[Texto]"/>
      <dgm:spPr>
        <a:solidFill>
          <a:schemeClr val="accent6">
            <a:lumMod val="40000"/>
            <a:lumOff val="60000"/>
          </a:schemeClr>
        </a:solidFill>
      </dgm:spPr>
      <dgm:t>
        <a:bodyPr/>
        <a:lstStyle/>
        <a:p>
          <a:pPr algn="ctr"/>
          <a:r>
            <a:rPr lang="pt-PT" b="1">
              <a:solidFill>
                <a:schemeClr val="tx1"/>
              </a:solidFill>
              <a:latin typeface="Arial" panose="020B0604020202020204" pitchFamily="34" charset="0"/>
              <a:cs typeface="Arial" panose="020B0604020202020204" pitchFamily="34" charset="0"/>
            </a:rPr>
            <a:t>Respeito</a:t>
          </a:r>
        </a:p>
      </dgm:t>
    </dgm:pt>
    <dgm:pt modelId="{BB01CFCF-2813-4176-B143-21CA06918A86}" type="parTrans" cxnId="{4411BFB1-5489-425F-BE9A-15E5DBD30B4E}">
      <dgm:prSet/>
      <dgm:spPr/>
      <dgm:t>
        <a:bodyPr/>
        <a:lstStyle/>
        <a:p>
          <a:pPr algn="ctr"/>
          <a:endParaRPr lang="pt-PT" b="1">
            <a:solidFill>
              <a:schemeClr val="tx1"/>
            </a:solidFill>
            <a:latin typeface="Arial" panose="020B0604020202020204" pitchFamily="34" charset="0"/>
            <a:cs typeface="Arial" panose="020B0604020202020204" pitchFamily="34" charset="0"/>
          </a:endParaRPr>
        </a:p>
      </dgm:t>
    </dgm:pt>
    <dgm:pt modelId="{598EC42F-AFE1-4692-8C2D-F32CEBB5644C}" type="sibTrans" cxnId="{4411BFB1-5489-425F-BE9A-15E5DBD30B4E}">
      <dgm:prSet/>
      <dgm:spPr/>
      <dgm:t>
        <a:bodyPr/>
        <a:lstStyle/>
        <a:p>
          <a:pPr algn="ctr"/>
          <a:endParaRPr lang="pt-PT" b="1">
            <a:solidFill>
              <a:schemeClr val="tx1"/>
            </a:solidFill>
            <a:latin typeface="Arial" panose="020B0604020202020204" pitchFamily="34" charset="0"/>
            <a:cs typeface="Arial" panose="020B0604020202020204" pitchFamily="34" charset="0"/>
          </a:endParaRPr>
        </a:p>
      </dgm:t>
    </dgm:pt>
    <dgm:pt modelId="{0C9B2D40-07BD-44BF-A866-2E7515517229}">
      <dgm:prSet phldrT="[Texto]"/>
      <dgm:spPr>
        <a:solidFill>
          <a:schemeClr val="accent6">
            <a:lumMod val="40000"/>
            <a:lumOff val="60000"/>
          </a:schemeClr>
        </a:solidFill>
      </dgm:spPr>
      <dgm:t>
        <a:bodyPr/>
        <a:lstStyle/>
        <a:p>
          <a:pPr algn="ctr"/>
          <a:r>
            <a:rPr lang="pt-PT" b="1">
              <a:solidFill>
                <a:schemeClr val="tx1"/>
              </a:solidFill>
              <a:latin typeface="Arial" panose="020B0604020202020204" pitchFamily="34" charset="0"/>
              <a:cs typeface="Arial" panose="020B0604020202020204" pitchFamily="34" charset="0"/>
            </a:rPr>
            <a:t>Fair-Play</a:t>
          </a:r>
        </a:p>
      </dgm:t>
    </dgm:pt>
    <dgm:pt modelId="{60D04BAD-013A-4113-B13A-BF26D4804C33}" type="parTrans" cxnId="{129E919A-66BA-4F1B-A8C6-CD687420237B}">
      <dgm:prSet/>
      <dgm:spPr/>
      <dgm:t>
        <a:bodyPr/>
        <a:lstStyle/>
        <a:p>
          <a:pPr algn="ctr"/>
          <a:endParaRPr lang="pt-PT" b="1">
            <a:solidFill>
              <a:schemeClr val="tx1"/>
            </a:solidFill>
            <a:latin typeface="Arial" panose="020B0604020202020204" pitchFamily="34" charset="0"/>
            <a:cs typeface="Arial" panose="020B0604020202020204" pitchFamily="34" charset="0"/>
          </a:endParaRPr>
        </a:p>
      </dgm:t>
    </dgm:pt>
    <dgm:pt modelId="{0D23E669-71E8-43CC-954F-FEE4EE305D22}" type="sibTrans" cxnId="{129E919A-66BA-4F1B-A8C6-CD687420237B}">
      <dgm:prSet/>
      <dgm:spPr/>
      <dgm:t>
        <a:bodyPr/>
        <a:lstStyle/>
        <a:p>
          <a:pPr algn="ctr"/>
          <a:endParaRPr lang="pt-PT" b="1">
            <a:solidFill>
              <a:schemeClr val="tx1"/>
            </a:solidFill>
            <a:latin typeface="Arial" panose="020B0604020202020204" pitchFamily="34" charset="0"/>
            <a:cs typeface="Arial" panose="020B0604020202020204" pitchFamily="34" charset="0"/>
          </a:endParaRPr>
        </a:p>
      </dgm:t>
    </dgm:pt>
    <dgm:pt modelId="{9AD5A022-60AA-4F57-B724-AF4F1A6599F3}">
      <dgm:prSet phldrT="[Texto]" custT="1"/>
      <dgm:spPr>
        <a:solidFill>
          <a:schemeClr val="accent6">
            <a:lumMod val="40000"/>
            <a:lumOff val="60000"/>
          </a:schemeClr>
        </a:solidFill>
      </dgm:spPr>
      <dgm:t>
        <a:bodyPr/>
        <a:lstStyle/>
        <a:p>
          <a:pPr algn="ctr"/>
          <a:r>
            <a:rPr lang="pt-PT" sz="700" b="1">
              <a:solidFill>
                <a:schemeClr val="tx1"/>
              </a:solidFill>
              <a:latin typeface="Arial" panose="020B0604020202020204" pitchFamily="34" charset="0"/>
              <a:cs typeface="Arial" panose="020B0604020202020204" pitchFamily="34" charset="0"/>
            </a:rPr>
            <a:t>Responsabilidade</a:t>
          </a:r>
        </a:p>
      </dgm:t>
    </dgm:pt>
    <dgm:pt modelId="{639574B4-0856-4726-8BF1-4963ACBAB27E}" type="sibTrans" cxnId="{A8124B34-1BA5-4047-B81A-534E5D35688F}">
      <dgm:prSet/>
      <dgm:spPr/>
      <dgm:t>
        <a:bodyPr/>
        <a:lstStyle/>
        <a:p>
          <a:pPr algn="ctr"/>
          <a:endParaRPr lang="pt-PT" b="1">
            <a:solidFill>
              <a:schemeClr val="tx1"/>
            </a:solidFill>
            <a:latin typeface="Arial" panose="020B0604020202020204" pitchFamily="34" charset="0"/>
            <a:cs typeface="Arial" panose="020B0604020202020204" pitchFamily="34" charset="0"/>
          </a:endParaRPr>
        </a:p>
      </dgm:t>
    </dgm:pt>
    <dgm:pt modelId="{64B42A1B-DAA6-4909-A425-5A2A7F3D794B}" type="parTrans" cxnId="{A8124B34-1BA5-4047-B81A-534E5D35688F}">
      <dgm:prSet/>
      <dgm:spPr/>
      <dgm:t>
        <a:bodyPr/>
        <a:lstStyle/>
        <a:p>
          <a:pPr algn="ctr"/>
          <a:endParaRPr lang="pt-PT" b="1">
            <a:solidFill>
              <a:schemeClr val="tx1"/>
            </a:solidFill>
            <a:latin typeface="Arial" panose="020B0604020202020204" pitchFamily="34" charset="0"/>
            <a:cs typeface="Arial" panose="020B0604020202020204" pitchFamily="34" charset="0"/>
          </a:endParaRPr>
        </a:p>
      </dgm:t>
    </dgm:pt>
    <dgm:pt modelId="{03F74108-C0D1-4D03-943A-1486BCC82ADC}">
      <dgm:prSet/>
      <dgm:spPr>
        <a:solidFill>
          <a:schemeClr val="accent6">
            <a:lumMod val="40000"/>
            <a:lumOff val="60000"/>
          </a:schemeClr>
        </a:solidFill>
      </dgm:spPr>
      <dgm:t>
        <a:bodyPr/>
        <a:lstStyle/>
        <a:p>
          <a:r>
            <a:rPr lang="pt-PT" b="1">
              <a:solidFill>
                <a:sysClr val="windowText" lastClr="000000"/>
              </a:solidFill>
              <a:latin typeface="Arial" panose="020B0604020202020204" pitchFamily="34" charset="0"/>
              <a:cs typeface="Arial" panose="020B0604020202020204" pitchFamily="34" charset="0"/>
            </a:rPr>
            <a:t>Empenho</a:t>
          </a:r>
        </a:p>
      </dgm:t>
    </dgm:pt>
    <dgm:pt modelId="{0285A58F-4F9B-4ABE-ADCA-649E75054A4F}" type="parTrans" cxnId="{9E813717-2A2D-4485-8560-6018B51ACDAF}">
      <dgm:prSet/>
      <dgm:spPr/>
      <dgm:t>
        <a:bodyPr/>
        <a:lstStyle/>
        <a:p>
          <a:endParaRPr lang="pt-PT"/>
        </a:p>
      </dgm:t>
    </dgm:pt>
    <dgm:pt modelId="{CAC60393-F207-44C0-A4CC-6D0151BEBC41}" type="sibTrans" cxnId="{9E813717-2A2D-4485-8560-6018B51ACDAF}">
      <dgm:prSet/>
      <dgm:spPr/>
      <dgm:t>
        <a:bodyPr/>
        <a:lstStyle/>
        <a:p>
          <a:endParaRPr lang="pt-PT"/>
        </a:p>
      </dgm:t>
    </dgm:pt>
    <dgm:pt modelId="{C78F1F27-D097-4F9E-9637-50B134523FEB}">
      <dgm:prSet/>
      <dgm:spPr>
        <a:solidFill>
          <a:schemeClr val="accent6">
            <a:lumMod val="40000"/>
            <a:lumOff val="60000"/>
          </a:schemeClr>
        </a:solidFill>
      </dgm:spPr>
      <dgm:t>
        <a:bodyPr/>
        <a:lstStyle/>
        <a:p>
          <a:r>
            <a:rPr lang="pt-PT" b="1">
              <a:solidFill>
                <a:sysClr val="windowText" lastClr="000000"/>
              </a:solidFill>
              <a:latin typeface="Arial" panose="020B0604020202020204" pitchFamily="34" charset="0"/>
              <a:cs typeface="Arial" panose="020B0604020202020204" pitchFamily="34" charset="0"/>
            </a:rPr>
            <a:t>Cooperação</a:t>
          </a:r>
        </a:p>
      </dgm:t>
    </dgm:pt>
    <dgm:pt modelId="{3598A09E-AC58-408B-BE33-CD7E0C595574}" type="parTrans" cxnId="{5A82C9A7-6EFA-4507-9404-6A29ECC611AB}">
      <dgm:prSet/>
      <dgm:spPr/>
      <dgm:t>
        <a:bodyPr/>
        <a:lstStyle/>
        <a:p>
          <a:endParaRPr lang="pt-PT"/>
        </a:p>
      </dgm:t>
    </dgm:pt>
    <dgm:pt modelId="{AB690845-B35C-46E9-AED9-620A0ACE5D1F}" type="sibTrans" cxnId="{5A82C9A7-6EFA-4507-9404-6A29ECC611AB}">
      <dgm:prSet/>
      <dgm:spPr/>
      <dgm:t>
        <a:bodyPr/>
        <a:lstStyle/>
        <a:p>
          <a:endParaRPr lang="pt-PT"/>
        </a:p>
      </dgm:t>
    </dgm:pt>
    <dgm:pt modelId="{76E3E411-D647-4AFF-8895-29BB8980C431}" type="pres">
      <dgm:prSet presAssocID="{D5E265A5-9577-475A-99E1-8BC4BD663370}" presName="mainComposite" presStyleCnt="0">
        <dgm:presLayoutVars>
          <dgm:chPref val="1"/>
          <dgm:dir/>
          <dgm:animOne val="branch"/>
          <dgm:animLvl val="lvl"/>
          <dgm:resizeHandles val="exact"/>
        </dgm:presLayoutVars>
      </dgm:prSet>
      <dgm:spPr/>
    </dgm:pt>
    <dgm:pt modelId="{1F98E55B-A730-44A1-AC70-446EF7D09EFF}" type="pres">
      <dgm:prSet presAssocID="{D5E265A5-9577-475A-99E1-8BC4BD663370}" presName="hierFlow" presStyleCnt="0"/>
      <dgm:spPr/>
    </dgm:pt>
    <dgm:pt modelId="{7C9E7DBB-FBDE-42FC-A193-39A0DA678890}" type="pres">
      <dgm:prSet presAssocID="{D5E265A5-9577-475A-99E1-8BC4BD663370}" presName="hierChild1" presStyleCnt="0">
        <dgm:presLayoutVars>
          <dgm:chPref val="1"/>
          <dgm:animOne val="branch"/>
          <dgm:animLvl val="lvl"/>
        </dgm:presLayoutVars>
      </dgm:prSet>
      <dgm:spPr/>
    </dgm:pt>
    <dgm:pt modelId="{0D4CB0EA-6C03-47DB-92AB-DF129D7A0876}" type="pres">
      <dgm:prSet presAssocID="{BDDC9461-23C2-436F-B4D4-E45A95CA5CA1}" presName="Name14" presStyleCnt="0"/>
      <dgm:spPr/>
    </dgm:pt>
    <dgm:pt modelId="{DAC5AE63-F827-4EA8-B09C-B7165E89945B}" type="pres">
      <dgm:prSet presAssocID="{BDDC9461-23C2-436F-B4D4-E45A95CA5CA1}" presName="level1Shape" presStyleLbl="node0" presStyleIdx="0" presStyleCnt="1">
        <dgm:presLayoutVars>
          <dgm:chPref val="3"/>
        </dgm:presLayoutVars>
      </dgm:prSet>
      <dgm:spPr/>
    </dgm:pt>
    <dgm:pt modelId="{412A9688-F789-41D3-8080-20627EF47EB4}" type="pres">
      <dgm:prSet presAssocID="{BDDC9461-23C2-436F-B4D4-E45A95CA5CA1}" presName="hierChild2" presStyleCnt="0"/>
      <dgm:spPr/>
    </dgm:pt>
    <dgm:pt modelId="{A585E0A8-0C4C-4AA0-BC34-7B0E0C06E8F5}" type="pres">
      <dgm:prSet presAssocID="{A0BD537B-1420-49E3-8A9A-F71E8C60475E}" presName="Name19" presStyleLbl="parChTrans1D2" presStyleIdx="0" presStyleCnt="6"/>
      <dgm:spPr/>
    </dgm:pt>
    <dgm:pt modelId="{B5E881EA-DD8F-4638-9868-FF7413291EDA}" type="pres">
      <dgm:prSet presAssocID="{B20D4298-6A17-4D75-9AAB-D40EB7015D58}" presName="Name21" presStyleCnt="0"/>
      <dgm:spPr/>
    </dgm:pt>
    <dgm:pt modelId="{B1A48A1C-EDD4-41F2-8291-B344FFA95946}" type="pres">
      <dgm:prSet presAssocID="{B20D4298-6A17-4D75-9AAB-D40EB7015D58}" presName="level2Shape" presStyleLbl="node2" presStyleIdx="0" presStyleCnt="6"/>
      <dgm:spPr/>
    </dgm:pt>
    <dgm:pt modelId="{8A86626F-FB35-4004-9EEC-503116DC6F53}" type="pres">
      <dgm:prSet presAssocID="{B20D4298-6A17-4D75-9AAB-D40EB7015D58}" presName="hierChild3" presStyleCnt="0"/>
      <dgm:spPr/>
    </dgm:pt>
    <dgm:pt modelId="{F45D8A71-9422-4D69-B316-1C5493D481EB}" type="pres">
      <dgm:prSet presAssocID="{64B42A1B-DAA6-4909-A425-5A2A7F3D794B}" presName="Name19" presStyleLbl="parChTrans1D2" presStyleIdx="1" presStyleCnt="6"/>
      <dgm:spPr/>
    </dgm:pt>
    <dgm:pt modelId="{9109A83C-6F48-4822-8D71-A7ED8D557EFC}" type="pres">
      <dgm:prSet presAssocID="{9AD5A022-60AA-4F57-B724-AF4F1A6599F3}" presName="Name21" presStyleCnt="0"/>
      <dgm:spPr/>
    </dgm:pt>
    <dgm:pt modelId="{64E79176-26C5-4698-B88E-977C23CA3B57}" type="pres">
      <dgm:prSet presAssocID="{9AD5A022-60AA-4F57-B724-AF4F1A6599F3}" presName="level2Shape" presStyleLbl="node2" presStyleIdx="1" presStyleCnt="6" custScaleX="127194"/>
      <dgm:spPr/>
    </dgm:pt>
    <dgm:pt modelId="{422CBA91-4C0E-491C-B36E-85A0D0A22B80}" type="pres">
      <dgm:prSet presAssocID="{9AD5A022-60AA-4F57-B724-AF4F1A6599F3}" presName="hierChild3" presStyleCnt="0"/>
      <dgm:spPr/>
    </dgm:pt>
    <dgm:pt modelId="{BDCD9984-2196-4A14-B4E0-89B072529DC8}" type="pres">
      <dgm:prSet presAssocID="{BB01CFCF-2813-4176-B143-21CA06918A86}" presName="Name19" presStyleLbl="parChTrans1D2" presStyleIdx="2" presStyleCnt="6"/>
      <dgm:spPr/>
    </dgm:pt>
    <dgm:pt modelId="{3AE0492B-B23F-4AAE-8390-0177AE5AEA05}" type="pres">
      <dgm:prSet presAssocID="{7283E90A-E95C-43F2-B1DF-0D9CC34B1EEF}" presName="Name21" presStyleCnt="0"/>
      <dgm:spPr/>
    </dgm:pt>
    <dgm:pt modelId="{BFD9ACA9-FB47-4B1C-8E17-7667BAAC7A5B}" type="pres">
      <dgm:prSet presAssocID="{7283E90A-E95C-43F2-B1DF-0D9CC34B1EEF}" presName="level2Shape" presStyleLbl="node2" presStyleIdx="2" presStyleCnt="6" custLinFactNeighborX="762" custLinFactNeighborY="39979"/>
      <dgm:spPr/>
    </dgm:pt>
    <dgm:pt modelId="{E157AFFC-68B8-4EBD-8B3F-AE17658D51CA}" type="pres">
      <dgm:prSet presAssocID="{7283E90A-E95C-43F2-B1DF-0D9CC34B1EEF}" presName="hierChild3" presStyleCnt="0"/>
      <dgm:spPr/>
    </dgm:pt>
    <dgm:pt modelId="{64EB127F-D2C0-4A19-81E2-E449036AA321}" type="pres">
      <dgm:prSet presAssocID="{60D04BAD-013A-4113-B13A-BF26D4804C33}" presName="Name19" presStyleLbl="parChTrans1D2" presStyleIdx="3" presStyleCnt="6"/>
      <dgm:spPr/>
    </dgm:pt>
    <dgm:pt modelId="{96F55FD6-79E4-4C0C-A433-1A646A541186}" type="pres">
      <dgm:prSet presAssocID="{0C9B2D40-07BD-44BF-A866-2E7515517229}" presName="Name21" presStyleCnt="0"/>
      <dgm:spPr/>
    </dgm:pt>
    <dgm:pt modelId="{B4A12CCF-9354-4847-A44D-08A75723BC19}" type="pres">
      <dgm:prSet presAssocID="{0C9B2D40-07BD-44BF-A866-2E7515517229}" presName="level2Shape" presStyleLbl="node2" presStyleIdx="3" presStyleCnt="6"/>
      <dgm:spPr/>
    </dgm:pt>
    <dgm:pt modelId="{A41889D5-C6D6-4D3E-822C-27A360251B14}" type="pres">
      <dgm:prSet presAssocID="{0C9B2D40-07BD-44BF-A866-2E7515517229}" presName="hierChild3" presStyleCnt="0"/>
      <dgm:spPr/>
    </dgm:pt>
    <dgm:pt modelId="{ACA1F700-D85F-4E9D-A235-99E63AEBDB68}" type="pres">
      <dgm:prSet presAssocID="{0285A58F-4F9B-4ABE-ADCA-649E75054A4F}" presName="Name19" presStyleLbl="parChTrans1D2" presStyleIdx="4" presStyleCnt="6"/>
      <dgm:spPr/>
    </dgm:pt>
    <dgm:pt modelId="{FF6042E7-2B7D-4969-A290-306E5B9E16E3}" type="pres">
      <dgm:prSet presAssocID="{03F74108-C0D1-4D03-943A-1486BCC82ADC}" presName="Name21" presStyleCnt="0"/>
      <dgm:spPr/>
    </dgm:pt>
    <dgm:pt modelId="{CDE7DEC1-EF4A-41E7-AD85-C72F369928EE}" type="pres">
      <dgm:prSet presAssocID="{03F74108-C0D1-4D03-943A-1486BCC82ADC}" presName="level2Shape" presStyleLbl="node2" presStyleIdx="4" presStyleCnt="6"/>
      <dgm:spPr/>
    </dgm:pt>
    <dgm:pt modelId="{46F3CFB0-D55A-4D15-8662-ECF426339D43}" type="pres">
      <dgm:prSet presAssocID="{03F74108-C0D1-4D03-943A-1486BCC82ADC}" presName="hierChild3" presStyleCnt="0"/>
      <dgm:spPr/>
    </dgm:pt>
    <dgm:pt modelId="{0EA309AB-5999-4795-8589-91612670B807}" type="pres">
      <dgm:prSet presAssocID="{3598A09E-AC58-408B-BE33-CD7E0C595574}" presName="Name19" presStyleLbl="parChTrans1D2" presStyleIdx="5" presStyleCnt="6"/>
      <dgm:spPr/>
    </dgm:pt>
    <dgm:pt modelId="{7A97C5A6-C03A-4335-9934-7E720648C214}" type="pres">
      <dgm:prSet presAssocID="{C78F1F27-D097-4F9E-9637-50B134523FEB}" presName="Name21" presStyleCnt="0"/>
      <dgm:spPr/>
    </dgm:pt>
    <dgm:pt modelId="{76F440F5-7AF9-4102-81A0-282BFC1B27CE}" type="pres">
      <dgm:prSet presAssocID="{C78F1F27-D097-4F9E-9637-50B134523FEB}" presName="level2Shape" presStyleLbl="node2" presStyleIdx="5" presStyleCnt="6"/>
      <dgm:spPr/>
    </dgm:pt>
    <dgm:pt modelId="{482841C0-0947-4ABB-A400-3EBE72DE98EF}" type="pres">
      <dgm:prSet presAssocID="{C78F1F27-D097-4F9E-9637-50B134523FEB}" presName="hierChild3" presStyleCnt="0"/>
      <dgm:spPr/>
    </dgm:pt>
    <dgm:pt modelId="{6CF685FA-D365-4678-8505-6E4793E7DE88}" type="pres">
      <dgm:prSet presAssocID="{D5E265A5-9577-475A-99E1-8BC4BD663370}" presName="bgShapesFlow" presStyleCnt="0"/>
      <dgm:spPr/>
    </dgm:pt>
  </dgm:ptLst>
  <dgm:cxnLst>
    <dgm:cxn modelId="{38F2DB05-8B2E-492D-AB4F-7A441CA4DE07}" type="presOf" srcId="{C78F1F27-D097-4F9E-9637-50B134523FEB}" destId="{76F440F5-7AF9-4102-81A0-282BFC1B27CE}" srcOrd="0" destOrd="0" presId="urn:microsoft.com/office/officeart/2005/8/layout/hierarchy6"/>
    <dgm:cxn modelId="{9E813717-2A2D-4485-8560-6018B51ACDAF}" srcId="{BDDC9461-23C2-436F-B4D4-E45A95CA5CA1}" destId="{03F74108-C0D1-4D03-943A-1486BCC82ADC}" srcOrd="4" destOrd="0" parTransId="{0285A58F-4F9B-4ABE-ADCA-649E75054A4F}" sibTransId="{CAC60393-F207-44C0-A4CC-6D0151BEBC41}"/>
    <dgm:cxn modelId="{5F14401A-6987-4898-A06B-1182EF411373}" srcId="{BDDC9461-23C2-436F-B4D4-E45A95CA5CA1}" destId="{B20D4298-6A17-4D75-9AAB-D40EB7015D58}" srcOrd="0" destOrd="0" parTransId="{A0BD537B-1420-49E3-8A9A-F71E8C60475E}" sibTransId="{D06D1F37-C873-4182-A360-17665A89E862}"/>
    <dgm:cxn modelId="{09B72924-1BFD-4480-9887-4E6FF8419370}" type="presOf" srcId="{BB01CFCF-2813-4176-B143-21CA06918A86}" destId="{BDCD9984-2196-4A14-B4E0-89B072529DC8}" srcOrd="0" destOrd="0" presId="urn:microsoft.com/office/officeart/2005/8/layout/hierarchy6"/>
    <dgm:cxn modelId="{8DF7E82F-0C54-4AE9-81CD-9D195B0BE0CE}" type="presOf" srcId="{3598A09E-AC58-408B-BE33-CD7E0C595574}" destId="{0EA309AB-5999-4795-8589-91612670B807}" srcOrd="0" destOrd="0" presId="urn:microsoft.com/office/officeart/2005/8/layout/hierarchy6"/>
    <dgm:cxn modelId="{A8124B34-1BA5-4047-B81A-534E5D35688F}" srcId="{BDDC9461-23C2-436F-B4D4-E45A95CA5CA1}" destId="{9AD5A022-60AA-4F57-B724-AF4F1A6599F3}" srcOrd="1" destOrd="0" parTransId="{64B42A1B-DAA6-4909-A425-5A2A7F3D794B}" sibTransId="{639574B4-0856-4726-8BF1-4963ACBAB27E}"/>
    <dgm:cxn modelId="{A3BF1C47-9C4C-48C6-95DB-E182560AE956}" type="presOf" srcId="{D5E265A5-9577-475A-99E1-8BC4BD663370}" destId="{76E3E411-D647-4AFF-8895-29BB8980C431}" srcOrd="0" destOrd="0" presId="urn:microsoft.com/office/officeart/2005/8/layout/hierarchy6"/>
    <dgm:cxn modelId="{00150F76-3BFE-4A1D-A58C-C654B55F24F6}" type="presOf" srcId="{B20D4298-6A17-4D75-9AAB-D40EB7015D58}" destId="{B1A48A1C-EDD4-41F2-8291-B344FFA95946}" srcOrd="0" destOrd="0" presId="urn:microsoft.com/office/officeart/2005/8/layout/hierarchy6"/>
    <dgm:cxn modelId="{2EF1A977-EB07-432D-8771-0D850D4FDBB7}" type="presOf" srcId="{0C9B2D40-07BD-44BF-A866-2E7515517229}" destId="{B4A12CCF-9354-4847-A44D-08A75723BC19}" srcOrd="0" destOrd="0" presId="urn:microsoft.com/office/officeart/2005/8/layout/hierarchy6"/>
    <dgm:cxn modelId="{9028DD86-94A8-456B-86F9-CDCD1C07C062}" type="presOf" srcId="{0285A58F-4F9B-4ABE-ADCA-649E75054A4F}" destId="{ACA1F700-D85F-4E9D-A235-99E63AEBDB68}" srcOrd="0" destOrd="0" presId="urn:microsoft.com/office/officeart/2005/8/layout/hierarchy6"/>
    <dgm:cxn modelId="{F06AF891-BC63-49E3-8012-8B9211D0FA67}" type="presOf" srcId="{7283E90A-E95C-43F2-B1DF-0D9CC34B1EEF}" destId="{BFD9ACA9-FB47-4B1C-8E17-7667BAAC7A5B}" srcOrd="0" destOrd="0" presId="urn:microsoft.com/office/officeart/2005/8/layout/hierarchy6"/>
    <dgm:cxn modelId="{129E919A-66BA-4F1B-A8C6-CD687420237B}" srcId="{BDDC9461-23C2-436F-B4D4-E45A95CA5CA1}" destId="{0C9B2D40-07BD-44BF-A866-2E7515517229}" srcOrd="3" destOrd="0" parTransId="{60D04BAD-013A-4113-B13A-BF26D4804C33}" sibTransId="{0D23E669-71E8-43CC-954F-FEE4EE305D22}"/>
    <dgm:cxn modelId="{138DD29A-D93F-40DD-9843-3CC1973D9D09}" type="presOf" srcId="{9AD5A022-60AA-4F57-B724-AF4F1A6599F3}" destId="{64E79176-26C5-4698-B88E-977C23CA3B57}" srcOrd="0" destOrd="0" presId="urn:microsoft.com/office/officeart/2005/8/layout/hierarchy6"/>
    <dgm:cxn modelId="{5A82C9A7-6EFA-4507-9404-6A29ECC611AB}" srcId="{BDDC9461-23C2-436F-B4D4-E45A95CA5CA1}" destId="{C78F1F27-D097-4F9E-9637-50B134523FEB}" srcOrd="5" destOrd="0" parTransId="{3598A09E-AC58-408B-BE33-CD7E0C595574}" sibTransId="{AB690845-B35C-46E9-AED9-620A0ACE5D1F}"/>
    <dgm:cxn modelId="{4411BFB1-5489-425F-BE9A-15E5DBD30B4E}" srcId="{BDDC9461-23C2-436F-B4D4-E45A95CA5CA1}" destId="{7283E90A-E95C-43F2-B1DF-0D9CC34B1EEF}" srcOrd="2" destOrd="0" parTransId="{BB01CFCF-2813-4176-B143-21CA06918A86}" sibTransId="{598EC42F-AFE1-4692-8C2D-F32CEBB5644C}"/>
    <dgm:cxn modelId="{974849C0-9E0C-45FC-9B91-E3514A7C7B1C}" type="presOf" srcId="{60D04BAD-013A-4113-B13A-BF26D4804C33}" destId="{64EB127F-D2C0-4A19-81E2-E449036AA321}" srcOrd="0" destOrd="0" presId="urn:microsoft.com/office/officeart/2005/8/layout/hierarchy6"/>
    <dgm:cxn modelId="{2783EED3-B03E-4F35-AB5F-381A5779A9A9}" type="presOf" srcId="{A0BD537B-1420-49E3-8A9A-F71E8C60475E}" destId="{A585E0A8-0C4C-4AA0-BC34-7B0E0C06E8F5}" srcOrd="0" destOrd="0" presId="urn:microsoft.com/office/officeart/2005/8/layout/hierarchy6"/>
    <dgm:cxn modelId="{EB2E96DD-257B-41C7-B1DF-964440B817B9}" type="presOf" srcId="{64B42A1B-DAA6-4909-A425-5A2A7F3D794B}" destId="{F45D8A71-9422-4D69-B316-1C5493D481EB}" srcOrd="0" destOrd="0" presId="urn:microsoft.com/office/officeart/2005/8/layout/hierarchy6"/>
    <dgm:cxn modelId="{9EB1E4E7-612B-499D-A871-2C98FF97A3B6}" type="presOf" srcId="{BDDC9461-23C2-436F-B4D4-E45A95CA5CA1}" destId="{DAC5AE63-F827-4EA8-B09C-B7165E89945B}" srcOrd="0" destOrd="0" presId="urn:microsoft.com/office/officeart/2005/8/layout/hierarchy6"/>
    <dgm:cxn modelId="{880AC4E8-FA96-492E-8EC0-7BE4D4F5CBBA}" srcId="{D5E265A5-9577-475A-99E1-8BC4BD663370}" destId="{BDDC9461-23C2-436F-B4D4-E45A95CA5CA1}" srcOrd="0" destOrd="0" parTransId="{434A5E21-1F3F-45CD-BD62-07549FD45A58}" sibTransId="{0899B98C-4E7E-4F7D-A795-3758591EEEC4}"/>
    <dgm:cxn modelId="{865AD6F6-884B-4DA1-B925-B38580824900}" type="presOf" srcId="{03F74108-C0D1-4D03-943A-1486BCC82ADC}" destId="{CDE7DEC1-EF4A-41E7-AD85-C72F369928EE}" srcOrd="0" destOrd="0" presId="urn:microsoft.com/office/officeart/2005/8/layout/hierarchy6"/>
    <dgm:cxn modelId="{16D95411-EEAC-439E-A497-965D96CCE208}" type="presParOf" srcId="{76E3E411-D647-4AFF-8895-29BB8980C431}" destId="{1F98E55B-A730-44A1-AC70-446EF7D09EFF}" srcOrd="0" destOrd="0" presId="urn:microsoft.com/office/officeart/2005/8/layout/hierarchy6"/>
    <dgm:cxn modelId="{50609771-3ACB-41DC-8F1E-A5F9DFCFB368}" type="presParOf" srcId="{1F98E55B-A730-44A1-AC70-446EF7D09EFF}" destId="{7C9E7DBB-FBDE-42FC-A193-39A0DA678890}" srcOrd="0" destOrd="0" presId="urn:microsoft.com/office/officeart/2005/8/layout/hierarchy6"/>
    <dgm:cxn modelId="{623A508A-4B57-48F9-8749-DB739D4CCAB2}" type="presParOf" srcId="{7C9E7DBB-FBDE-42FC-A193-39A0DA678890}" destId="{0D4CB0EA-6C03-47DB-92AB-DF129D7A0876}" srcOrd="0" destOrd="0" presId="urn:microsoft.com/office/officeart/2005/8/layout/hierarchy6"/>
    <dgm:cxn modelId="{EBAE3382-BEBE-4F5C-ADC5-A0A986B5BDD2}" type="presParOf" srcId="{0D4CB0EA-6C03-47DB-92AB-DF129D7A0876}" destId="{DAC5AE63-F827-4EA8-B09C-B7165E89945B}" srcOrd="0" destOrd="0" presId="urn:microsoft.com/office/officeart/2005/8/layout/hierarchy6"/>
    <dgm:cxn modelId="{A866D11D-6C6F-45D3-98E9-1530E4F5752C}" type="presParOf" srcId="{0D4CB0EA-6C03-47DB-92AB-DF129D7A0876}" destId="{412A9688-F789-41D3-8080-20627EF47EB4}" srcOrd="1" destOrd="0" presId="urn:microsoft.com/office/officeart/2005/8/layout/hierarchy6"/>
    <dgm:cxn modelId="{F66B8557-F498-4EF2-A113-02C1C1D496AD}" type="presParOf" srcId="{412A9688-F789-41D3-8080-20627EF47EB4}" destId="{A585E0A8-0C4C-4AA0-BC34-7B0E0C06E8F5}" srcOrd="0" destOrd="0" presId="urn:microsoft.com/office/officeart/2005/8/layout/hierarchy6"/>
    <dgm:cxn modelId="{ED7F463B-1CCC-4641-88CE-62AEACBDFCEB}" type="presParOf" srcId="{412A9688-F789-41D3-8080-20627EF47EB4}" destId="{B5E881EA-DD8F-4638-9868-FF7413291EDA}" srcOrd="1" destOrd="0" presId="urn:microsoft.com/office/officeart/2005/8/layout/hierarchy6"/>
    <dgm:cxn modelId="{2256A5A6-F497-4E5B-AE27-11F9DBE443F1}" type="presParOf" srcId="{B5E881EA-DD8F-4638-9868-FF7413291EDA}" destId="{B1A48A1C-EDD4-41F2-8291-B344FFA95946}" srcOrd="0" destOrd="0" presId="urn:microsoft.com/office/officeart/2005/8/layout/hierarchy6"/>
    <dgm:cxn modelId="{2EB0B603-DFED-43F2-91EA-3251382E2AD1}" type="presParOf" srcId="{B5E881EA-DD8F-4638-9868-FF7413291EDA}" destId="{8A86626F-FB35-4004-9EEC-503116DC6F53}" srcOrd="1" destOrd="0" presId="urn:microsoft.com/office/officeart/2005/8/layout/hierarchy6"/>
    <dgm:cxn modelId="{AEF1A4E1-241A-45A8-AF38-D3B65498ADCE}" type="presParOf" srcId="{412A9688-F789-41D3-8080-20627EF47EB4}" destId="{F45D8A71-9422-4D69-B316-1C5493D481EB}" srcOrd="2" destOrd="0" presId="urn:microsoft.com/office/officeart/2005/8/layout/hierarchy6"/>
    <dgm:cxn modelId="{12695976-4817-4958-B7F8-BB2C8BEC4D8E}" type="presParOf" srcId="{412A9688-F789-41D3-8080-20627EF47EB4}" destId="{9109A83C-6F48-4822-8D71-A7ED8D557EFC}" srcOrd="3" destOrd="0" presId="urn:microsoft.com/office/officeart/2005/8/layout/hierarchy6"/>
    <dgm:cxn modelId="{2358FA05-CCA9-4DCF-A26B-13C84120E481}" type="presParOf" srcId="{9109A83C-6F48-4822-8D71-A7ED8D557EFC}" destId="{64E79176-26C5-4698-B88E-977C23CA3B57}" srcOrd="0" destOrd="0" presId="urn:microsoft.com/office/officeart/2005/8/layout/hierarchy6"/>
    <dgm:cxn modelId="{B34DF3E5-EB64-4527-8467-3D3F0BB3C124}" type="presParOf" srcId="{9109A83C-6F48-4822-8D71-A7ED8D557EFC}" destId="{422CBA91-4C0E-491C-B36E-85A0D0A22B80}" srcOrd="1" destOrd="0" presId="urn:microsoft.com/office/officeart/2005/8/layout/hierarchy6"/>
    <dgm:cxn modelId="{17F631F1-CB75-4382-87AA-98FBDD03F175}" type="presParOf" srcId="{412A9688-F789-41D3-8080-20627EF47EB4}" destId="{BDCD9984-2196-4A14-B4E0-89B072529DC8}" srcOrd="4" destOrd="0" presId="urn:microsoft.com/office/officeart/2005/8/layout/hierarchy6"/>
    <dgm:cxn modelId="{8BDF5D00-83AA-4A7D-ADE7-96A86F218D5D}" type="presParOf" srcId="{412A9688-F789-41D3-8080-20627EF47EB4}" destId="{3AE0492B-B23F-4AAE-8390-0177AE5AEA05}" srcOrd="5" destOrd="0" presId="urn:microsoft.com/office/officeart/2005/8/layout/hierarchy6"/>
    <dgm:cxn modelId="{EA8838F8-196C-4C28-AA7C-94EAEFD9D82A}" type="presParOf" srcId="{3AE0492B-B23F-4AAE-8390-0177AE5AEA05}" destId="{BFD9ACA9-FB47-4B1C-8E17-7667BAAC7A5B}" srcOrd="0" destOrd="0" presId="urn:microsoft.com/office/officeart/2005/8/layout/hierarchy6"/>
    <dgm:cxn modelId="{EBEB19E1-296D-45C6-A56F-40FCCC5A3D3D}" type="presParOf" srcId="{3AE0492B-B23F-4AAE-8390-0177AE5AEA05}" destId="{E157AFFC-68B8-4EBD-8B3F-AE17658D51CA}" srcOrd="1" destOrd="0" presId="urn:microsoft.com/office/officeart/2005/8/layout/hierarchy6"/>
    <dgm:cxn modelId="{B9C157C1-48D8-4143-8321-968D6451C04B}" type="presParOf" srcId="{412A9688-F789-41D3-8080-20627EF47EB4}" destId="{64EB127F-D2C0-4A19-81E2-E449036AA321}" srcOrd="6" destOrd="0" presId="urn:microsoft.com/office/officeart/2005/8/layout/hierarchy6"/>
    <dgm:cxn modelId="{35877793-47F1-43F3-BE66-60DFFD63C3A0}" type="presParOf" srcId="{412A9688-F789-41D3-8080-20627EF47EB4}" destId="{96F55FD6-79E4-4C0C-A433-1A646A541186}" srcOrd="7" destOrd="0" presId="urn:microsoft.com/office/officeart/2005/8/layout/hierarchy6"/>
    <dgm:cxn modelId="{3158291A-981B-4C8E-B6CC-BD4B05EE7780}" type="presParOf" srcId="{96F55FD6-79E4-4C0C-A433-1A646A541186}" destId="{B4A12CCF-9354-4847-A44D-08A75723BC19}" srcOrd="0" destOrd="0" presId="urn:microsoft.com/office/officeart/2005/8/layout/hierarchy6"/>
    <dgm:cxn modelId="{6292C171-7A7A-435F-B9C4-AE0993C2E264}" type="presParOf" srcId="{96F55FD6-79E4-4C0C-A433-1A646A541186}" destId="{A41889D5-C6D6-4D3E-822C-27A360251B14}" srcOrd="1" destOrd="0" presId="urn:microsoft.com/office/officeart/2005/8/layout/hierarchy6"/>
    <dgm:cxn modelId="{8DC3F4A4-8CAB-4E80-85B9-3A6C6CAFAD3E}" type="presParOf" srcId="{412A9688-F789-41D3-8080-20627EF47EB4}" destId="{ACA1F700-D85F-4E9D-A235-99E63AEBDB68}" srcOrd="8" destOrd="0" presId="urn:microsoft.com/office/officeart/2005/8/layout/hierarchy6"/>
    <dgm:cxn modelId="{81053F46-68CA-473A-9205-EFC34CAA234E}" type="presParOf" srcId="{412A9688-F789-41D3-8080-20627EF47EB4}" destId="{FF6042E7-2B7D-4969-A290-306E5B9E16E3}" srcOrd="9" destOrd="0" presId="urn:microsoft.com/office/officeart/2005/8/layout/hierarchy6"/>
    <dgm:cxn modelId="{ADAE1104-0F83-416C-8C14-311A4B32113D}" type="presParOf" srcId="{FF6042E7-2B7D-4969-A290-306E5B9E16E3}" destId="{CDE7DEC1-EF4A-41E7-AD85-C72F369928EE}" srcOrd="0" destOrd="0" presId="urn:microsoft.com/office/officeart/2005/8/layout/hierarchy6"/>
    <dgm:cxn modelId="{5F59891E-9DAB-439F-8AC2-DA07439D5F16}" type="presParOf" srcId="{FF6042E7-2B7D-4969-A290-306E5B9E16E3}" destId="{46F3CFB0-D55A-4D15-8662-ECF426339D43}" srcOrd="1" destOrd="0" presId="urn:microsoft.com/office/officeart/2005/8/layout/hierarchy6"/>
    <dgm:cxn modelId="{06811C73-EF6F-4309-8094-090E4F8A8067}" type="presParOf" srcId="{412A9688-F789-41D3-8080-20627EF47EB4}" destId="{0EA309AB-5999-4795-8589-91612670B807}" srcOrd="10" destOrd="0" presId="urn:microsoft.com/office/officeart/2005/8/layout/hierarchy6"/>
    <dgm:cxn modelId="{6A53105A-2196-4D6E-94C0-6F4FD8876178}" type="presParOf" srcId="{412A9688-F789-41D3-8080-20627EF47EB4}" destId="{7A97C5A6-C03A-4335-9934-7E720648C214}" srcOrd="11" destOrd="0" presId="urn:microsoft.com/office/officeart/2005/8/layout/hierarchy6"/>
    <dgm:cxn modelId="{3ED59F7A-7EBC-4ED2-B75A-F536E3033C26}" type="presParOf" srcId="{7A97C5A6-C03A-4335-9934-7E720648C214}" destId="{76F440F5-7AF9-4102-81A0-282BFC1B27CE}" srcOrd="0" destOrd="0" presId="urn:microsoft.com/office/officeart/2005/8/layout/hierarchy6"/>
    <dgm:cxn modelId="{9D8C3A83-EDF6-4DE2-A718-4F62DF0D4D6D}" type="presParOf" srcId="{7A97C5A6-C03A-4335-9934-7E720648C214}" destId="{482841C0-0947-4ABB-A400-3EBE72DE98EF}" srcOrd="1" destOrd="0" presId="urn:microsoft.com/office/officeart/2005/8/layout/hierarchy6"/>
    <dgm:cxn modelId="{F3D8E0FB-14DE-4AD3-94E9-614640174623}" type="presParOf" srcId="{76E3E411-D647-4AFF-8895-29BB8980C431}" destId="{6CF685FA-D365-4678-8505-6E4793E7DE88}" srcOrd="1" destOrd="0" presId="urn:microsoft.com/office/officeart/2005/8/layout/hierarchy6"/>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C27650-B042-4B92-B245-0EBFEB9B59AE}">
      <dsp:nvSpPr>
        <dsp:cNvPr id="0" name=""/>
        <dsp:cNvSpPr/>
      </dsp:nvSpPr>
      <dsp:spPr>
        <a:xfrm>
          <a:off x="2199478" y="1012"/>
          <a:ext cx="1117922" cy="745281"/>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b="1" kern="1200">
              <a:solidFill>
                <a:schemeClr val="tx1"/>
              </a:solidFill>
              <a:latin typeface="Arial" panose="020B0604020202020204" pitchFamily="34" charset="0"/>
              <a:cs typeface="Arial" panose="020B0604020202020204" pitchFamily="34" charset="0"/>
            </a:rPr>
            <a:t>Categorias Transdiciplinares</a:t>
          </a:r>
        </a:p>
      </dsp:txBody>
      <dsp:txXfrm>
        <a:off x="2221307" y="22841"/>
        <a:ext cx="1074264" cy="701623"/>
      </dsp:txXfrm>
    </dsp:sp>
    <dsp:sp modelId="{2BA9ECCC-552B-44D2-BE48-E9C3C2B56694}">
      <dsp:nvSpPr>
        <dsp:cNvPr id="0" name=""/>
        <dsp:cNvSpPr/>
      </dsp:nvSpPr>
      <dsp:spPr>
        <a:xfrm>
          <a:off x="578491" y="746293"/>
          <a:ext cx="2179948" cy="298112"/>
        </a:xfrm>
        <a:custGeom>
          <a:avLst/>
          <a:gdLst/>
          <a:ahLst/>
          <a:cxnLst/>
          <a:rect l="0" t="0" r="0" b="0"/>
          <a:pathLst>
            <a:path>
              <a:moveTo>
                <a:pt x="2179948" y="0"/>
              </a:moveTo>
              <a:lnTo>
                <a:pt x="2179948" y="149056"/>
              </a:lnTo>
              <a:lnTo>
                <a:pt x="0" y="149056"/>
              </a:lnTo>
              <a:lnTo>
                <a:pt x="0" y="298112"/>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E29B57E-8A70-4E3B-B92E-8755C60D1E69}">
      <dsp:nvSpPr>
        <dsp:cNvPr id="0" name=""/>
        <dsp:cNvSpPr/>
      </dsp:nvSpPr>
      <dsp:spPr>
        <a:xfrm>
          <a:off x="19529" y="1044406"/>
          <a:ext cx="1117922" cy="745281"/>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b="1" kern="1200">
              <a:solidFill>
                <a:schemeClr val="tx1"/>
              </a:solidFill>
              <a:latin typeface="Arial" panose="020B0604020202020204" pitchFamily="34" charset="0"/>
              <a:cs typeface="Arial" panose="020B0604020202020204" pitchFamily="34" charset="0"/>
            </a:rPr>
            <a:t>Habilidades Motoras</a:t>
          </a:r>
        </a:p>
      </dsp:txBody>
      <dsp:txXfrm>
        <a:off x="41358" y="1066235"/>
        <a:ext cx="1074264" cy="701623"/>
      </dsp:txXfrm>
    </dsp:sp>
    <dsp:sp modelId="{F628F5D4-D584-436F-9B05-835BA630825F}">
      <dsp:nvSpPr>
        <dsp:cNvPr id="0" name=""/>
        <dsp:cNvSpPr/>
      </dsp:nvSpPr>
      <dsp:spPr>
        <a:xfrm>
          <a:off x="2031790" y="746293"/>
          <a:ext cx="726649" cy="298112"/>
        </a:xfrm>
        <a:custGeom>
          <a:avLst/>
          <a:gdLst/>
          <a:ahLst/>
          <a:cxnLst/>
          <a:rect l="0" t="0" r="0" b="0"/>
          <a:pathLst>
            <a:path>
              <a:moveTo>
                <a:pt x="726649" y="0"/>
              </a:moveTo>
              <a:lnTo>
                <a:pt x="726649" y="149056"/>
              </a:lnTo>
              <a:lnTo>
                <a:pt x="0" y="149056"/>
              </a:lnTo>
              <a:lnTo>
                <a:pt x="0" y="298112"/>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D3C9B0D-2284-4B84-A166-652B33208C36}">
      <dsp:nvSpPr>
        <dsp:cNvPr id="0" name=""/>
        <dsp:cNvSpPr/>
      </dsp:nvSpPr>
      <dsp:spPr>
        <a:xfrm>
          <a:off x="1472829" y="1044406"/>
          <a:ext cx="1117922" cy="745281"/>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b="1" kern="1200">
              <a:solidFill>
                <a:schemeClr val="tx1"/>
              </a:solidFill>
              <a:latin typeface="Arial" panose="020B0604020202020204" pitchFamily="34" charset="0"/>
              <a:cs typeface="Arial" panose="020B0604020202020204" pitchFamily="34" charset="0"/>
            </a:rPr>
            <a:t>Cultura Desportiva</a:t>
          </a:r>
        </a:p>
      </dsp:txBody>
      <dsp:txXfrm>
        <a:off x="1494658" y="1066235"/>
        <a:ext cx="1074264" cy="701623"/>
      </dsp:txXfrm>
    </dsp:sp>
    <dsp:sp modelId="{7EF3FA84-2C61-4C2A-B206-982AAECC8C9B}">
      <dsp:nvSpPr>
        <dsp:cNvPr id="0" name=""/>
        <dsp:cNvSpPr/>
      </dsp:nvSpPr>
      <dsp:spPr>
        <a:xfrm>
          <a:off x="2758440" y="746293"/>
          <a:ext cx="726649" cy="298112"/>
        </a:xfrm>
        <a:custGeom>
          <a:avLst/>
          <a:gdLst/>
          <a:ahLst/>
          <a:cxnLst/>
          <a:rect l="0" t="0" r="0" b="0"/>
          <a:pathLst>
            <a:path>
              <a:moveTo>
                <a:pt x="0" y="0"/>
              </a:moveTo>
              <a:lnTo>
                <a:pt x="0" y="149056"/>
              </a:lnTo>
              <a:lnTo>
                <a:pt x="726649" y="149056"/>
              </a:lnTo>
              <a:lnTo>
                <a:pt x="726649" y="298112"/>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A9C7B08-FDDD-4334-BE50-5638F445EF09}">
      <dsp:nvSpPr>
        <dsp:cNvPr id="0" name=""/>
        <dsp:cNvSpPr/>
      </dsp:nvSpPr>
      <dsp:spPr>
        <a:xfrm>
          <a:off x="2926128" y="1044406"/>
          <a:ext cx="1117922" cy="745281"/>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b="1" kern="1200">
              <a:solidFill>
                <a:schemeClr val="tx1"/>
              </a:solidFill>
              <a:latin typeface="Arial" panose="020B0604020202020204" pitchFamily="34" charset="0"/>
              <a:cs typeface="Arial" panose="020B0604020202020204" pitchFamily="34" charset="0"/>
            </a:rPr>
            <a:t>Condição Física e Fisiologia</a:t>
          </a:r>
        </a:p>
      </dsp:txBody>
      <dsp:txXfrm>
        <a:off x="2947957" y="1066235"/>
        <a:ext cx="1074264" cy="701623"/>
      </dsp:txXfrm>
    </dsp:sp>
    <dsp:sp modelId="{880B1FAC-DA04-4A91-A29F-4885A1F36F47}">
      <dsp:nvSpPr>
        <dsp:cNvPr id="0" name=""/>
        <dsp:cNvSpPr/>
      </dsp:nvSpPr>
      <dsp:spPr>
        <a:xfrm>
          <a:off x="2758440" y="746293"/>
          <a:ext cx="2179948" cy="298112"/>
        </a:xfrm>
        <a:custGeom>
          <a:avLst/>
          <a:gdLst/>
          <a:ahLst/>
          <a:cxnLst/>
          <a:rect l="0" t="0" r="0" b="0"/>
          <a:pathLst>
            <a:path>
              <a:moveTo>
                <a:pt x="0" y="0"/>
              </a:moveTo>
              <a:lnTo>
                <a:pt x="0" y="149056"/>
              </a:lnTo>
              <a:lnTo>
                <a:pt x="2179948" y="149056"/>
              </a:lnTo>
              <a:lnTo>
                <a:pt x="2179948" y="298112"/>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3B36823-4256-4AB6-B66C-C546FFAA1EC5}">
      <dsp:nvSpPr>
        <dsp:cNvPr id="0" name=""/>
        <dsp:cNvSpPr/>
      </dsp:nvSpPr>
      <dsp:spPr>
        <a:xfrm>
          <a:off x="4379427" y="1044406"/>
          <a:ext cx="1117922" cy="745281"/>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b="1" kern="1200">
              <a:solidFill>
                <a:schemeClr val="tx1"/>
              </a:solidFill>
              <a:latin typeface="Arial" panose="020B0604020202020204" pitchFamily="34" charset="0"/>
              <a:cs typeface="Arial" panose="020B0604020202020204" pitchFamily="34" charset="0"/>
            </a:rPr>
            <a:t>Conceitos Psicossociais</a:t>
          </a:r>
        </a:p>
      </dsp:txBody>
      <dsp:txXfrm>
        <a:off x="4401256" y="1066235"/>
        <a:ext cx="1074264" cy="70162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2FC536-8F8C-4318-8153-C0C3F0AE4065}">
      <dsp:nvSpPr>
        <dsp:cNvPr id="0" name=""/>
        <dsp:cNvSpPr/>
      </dsp:nvSpPr>
      <dsp:spPr>
        <a:xfrm>
          <a:off x="1669040" y="4126695"/>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chemeClr val="tx1"/>
              </a:solidFill>
              <a:latin typeface="Arial" panose="020B0604020202020204" pitchFamily="34" charset="0"/>
              <a:cs typeface="Arial" panose="020B0604020202020204" pitchFamily="34" charset="0"/>
            </a:rPr>
            <a:t>Habilidades Motoras</a:t>
          </a:r>
        </a:p>
      </dsp:txBody>
      <dsp:txXfrm>
        <a:off x="1684051" y="4141706"/>
        <a:ext cx="995031" cy="482504"/>
      </dsp:txXfrm>
    </dsp:sp>
    <dsp:sp modelId="{3E1C2EDF-8345-430C-85D0-6106E4A2A404}">
      <dsp:nvSpPr>
        <dsp:cNvPr id="0" name=""/>
        <dsp:cNvSpPr/>
      </dsp:nvSpPr>
      <dsp:spPr>
        <a:xfrm rot="16983315">
          <a:off x="1991537" y="3492258"/>
          <a:ext cx="1815133" cy="13183"/>
        </a:xfrm>
        <a:custGeom>
          <a:avLst/>
          <a:gdLst/>
          <a:ahLst/>
          <a:cxnLst/>
          <a:rect l="0" t="0" r="0" b="0"/>
          <a:pathLst>
            <a:path>
              <a:moveTo>
                <a:pt x="0" y="6591"/>
              </a:moveTo>
              <a:lnTo>
                <a:pt x="1815133" y="6591"/>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pt-PT" sz="600" b="1" kern="1200">
            <a:solidFill>
              <a:schemeClr val="tx1"/>
            </a:solidFill>
            <a:latin typeface="Arial" panose="020B0604020202020204" pitchFamily="34" charset="0"/>
            <a:cs typeface="Arial" panose="020B0604020202020204" pitchFamily="34" charset="0"/>
          </a:endParaRPr>
        </a:p>
      </dsp:txBody>
      <dsp:txXfrm>
        <a:off x="2853726" y="3453471"/>
        <a:ext cx="90756" cy="90756"/>
      </dsp:txXfrm>
    </dsp:sp>
    <dsp:sp modelId="{278A98AF-926D-4BA1-BD9E-4F7A2936C989}">
      <dsp:nvSpPr>
        <dsp:cNvPr id="0" name=""/>
        <dsp:cNvSpPr/>
      </dsp:nvSpPr>
      <dsp:spPr>
        <a:xfrm>
          <a:off x="3104115" y="2358477"/>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chemeClr val="tx1"/>
              </a:solidFill>
              <a:latin typeface="Arial" panose="020B0604020202020204" pitchFamily="34" charset="0"/>
              <a:cs typeface="Arial" panose="020B0604020202020204" pitchFamily="34" charset="0"/>
            </a:rPr>
            <a:t>Técnica</a:t>
          </a:r>
        </a:p>
      </dsp:txBody>
      <dsp:txXfrm>
        <a:off x="3119126" y="2373488"/>
        <a:ext cx="995031" cy="482504"/>
      </dsp:txXfrm>
    </dsp:sp>
    <dsp:sp modelId="{387AB72B-B558-49D1-BE84-C44E74CF6F1A}">
      <dsp:nvSpPr>
        <dsp:cNvPr id="0" name=""/>
        <dsp:cNvSpPr/>
      </dsp:nvSpPr>
      <dsp:spPr>
        <a:xfrm rot="16791948">
          <a:off x="3137674" y="1429337"/>
          <a:ext cx="2393011" cy="13183"/>
        </a:xfrm>
        <a:custGeom>
          <a:avLst/>
          <a:gdLst/>
          <a:ahLst/>
          <a:cxnLst/>
          <a:rect l="0" t="0" r="0" b="0"/>
          <a:pathLst>
            <a:path>
              <a:moveTo>
                <a:pt x="0" y="6591"/>
              </a:moveTo>
              <a:lnTo>
                <a:pt x="2393011" y="6591"/>
              </a:lnTo>
            </a:path>
          </a:pathLst>
        </a:custGeom>
        <a:noFill/>
        <a:ln w="12700" cap="flat" cmpd="sng" algn="ctr">
          <a:solidFill>
            <a:schemeClr val="accent3">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pt-PT" sz="800" b="1" kern="1200">
            <a:solidFill>
              <a:schemeClr val="tx1"/>
            </a:solidFill>
            <a:latin typeface="Arial" panose="020B0604020202020204" pitchFamily="34" charset="0"/>
            <a:cs typeface="Arial" panose="020B0604020202020204" pitchFamily="34" charset="0"/>
          </a:endParaRPr>
        </a:p>
      </dsp:txBody>
      <dsp:txXfrm>
        <a:off x="4274354" y="1376104"/>
        <a:ext cx="119650" cy="119650"/>
      </dsp:txXfrm>
    </dsp:sp>
    <dsp:sp modelId="{9E6B59B7-F972-4CDF-B67A-8F9C1BE1CB61}">
      <dsp:nvSpPr>
        <dsp:cNvPr id="0" name=""/>
        <dsp:cNvSpPr/>
      </dsp:nvSpPr>
      <dsp:spPr>
        <a:xfrm>
          <a:off x="4539190" y="854"/>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chemeClr val="tx1"/>
              </a:solidFill>
              <a:latin typeface="Arial" panose="020B0604020202020204" pitchFamily="34" charset="0"/>
              <a:cs typeface="Arial" panose="020B0604020202020204" pitchFamily="34" charset="0"/>
            </a:rPr>
            <a:t>Posição Base</a:t>
          </a:r>
        </a:p>
      </dsp:txBody>
      <dsp:txXfrm>
        <a:off x="4554201" y="15865"/>
        <a:ext cx="995031" cy="482504"/>
      </dsp:txXfrm>
    </dsp:sp>
    <dsp:sp modelId="{A77FD102-6CD2-4D2A-A7AE-23B6AECD7FFE}">
      <dsp:nvSpPr>
        <dsp:cNvPr id="0" name=""/>
        <dsp:cNvSpPr/>
      </dsp:nvSpPr>
      <dsp:spPr>
        <a:xfrm rot="16983315">
          <a:off x="3426613" y="1724040"/>
          <a:ext cx="1815133" cy="13183"/>
        </a:xfrm>
        <a:custGeom>
          <a:avLst/>
          <a:gdLst/>
          <a:ahLst/>
          <a:cxnLst/>
          <a:rect l="0" t="0" r="0" b="0"/>
          <a:pathLst>
            <a:path>
              <a:moveTo>
                <a:pt x="0" y="6591"/>
              </a:moveTo>
              <a:lnTo>
                <a:pt x="1815133" y="6591"/>
              </a:lnTo>
            </a:path>
          </a:pathLst>
        </a:custGeom>
        <a:noFill/>
        <a:ln w="12700" cap="flat" cmpd="sng" algn="ctr">
          <a:solidFill>
            <a:schemeClr val="accent3">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pt-PT" sz="600" b="1" kern="1200">
            <a:solidFill>
              <a:schemeClr val="tx1"/>
            </a:solidFill>
            <a:latin typeface="Arial" panose="020B0604020202020204" pitchFamily="34" charset="0"/>
            <a:cs typeface="Arial" panose="020B0604020202020204" pitchFamily="34" charset="0"/>
          </a:endParaRPr>
        </a:p>
      </dsp:txBody>
      <dsp:txXfrm>
        <a:off x="4288801" y="1685253"/>
        <a:ext cx="90756" cy="90756"/>
      </dsp:txXfrm>
    </dsp:sp>
    <dsp:sp modelId="{61EB8610-F355-44CC-9B3B-C049BCFC0B2D}">
      <dsp:nvSpPr>
        <dsp:cNvPr id="0" name=""/>
        <dsp:cNvSpPr/>
      </dsp:nvSpPr>
      <dsp:spPr>
        <a:xfrm>
          <a:off x="4539190" y="590260"/>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chemeClr val="tx1"/>
              </a:solidFill>
              <a:latin typeface="Arial" panose="020B0604020202020204" pitchFamily="34" charset="0"/>
              <a:cs typeface="Arial" panose="020B0604020202020204" pitchFamily="34" charset="0"/>
            </a:rPr>
            <a:t>Pegas da Raquete</a:t>
          </a:r>
        </a:p>
      </dsp:txBody>
      <dsp:txXfrm>
        <a:off x="4554201" y="605271"/>
        <a:ext cx="995031" cy="482504"/>
      </dsp:txXfrm>
    </dsp:sp>
    <dsp:sp modelId="{D2A4FCE8-2CC5-4178-B911-FDF3BE0E9E8F}">
      <dsp:nvSpPr>
        <dsp:cNvPr id="0" name=""/>
        <dsp:cNvSpPr/>
      </dsp:nvSpPr>
      <dsp:spPr>
        <a:xfrm rot="17350740">
          <a:off x="3710137" y="2018743"/>
          <a:ext cx="1248084" cy="13183"/>
        </a:xfrm>
        <a:custGeom>
          <a:avLst/>
          <a:gdLst/>
          <a:ahLst/>
          <a:cxnLst/>
          <a:rect l="0" t="0" r="0" b="0"/>
          <a:pathLst>
            <a:path>
              <a:moveTo>
                <a:pt x="0" y="6591"/>
              </a:moveTo>
              <a:lnTo>
                <a:pt x="1248084" y="6591"/>
              </a:lnTo>
            </a:path>
          </a:pathLst>
        </a:custGeom>
        <a:noFill/>
        <a:ln w="12700" cap="flat" cmpd="sng" algn="ctr">
          <a:solidFill>
            <a:schemeClr val="accent3">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b="1" kern="1200">
            <a:solidFill>
              <a:schemeClr val="tx1"/>
            </a:solidFill>
            <a:latin typeface="Arial" panose="020B0604020202020204" pitchFamily="34" charset="0"/>
            <a:cs typeface="Arial" panose="020B0604020202020204" pitchFamily="34" charset="0"/>
          </a:endParaRPr>
        </a:p>
      </dsp:txBody>
      <dsp:txXfrm>
        <a:off x="4302977" y="1994133"/>
        <a:ext cx="62404" cy="62404"/>
      </dsp:txXfrm>
    </dsp:sp>
    <dsp:sp modelId="{081DC256-6C77-44F2-BCC2-6BDE01E64EBE}">
      <dsp:nvSpPr>
        <dsp:cNvPr id="0" name=""/>
        <dsp:cNvSpPr/>
      </dsp:nvSpPr>
      <dsp:spPr>
        <a:xfrm>
          <a:off x="4539190" y="1179665"/>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chemeClr val="tx1"/>
              </a:solidFill>
              <a:latin typeface="Arial" panose="020B0604020202020204" pitchFamily="34" charset="0"/>
              <a:cs typeface="Arial" panose="020B0604020202020204" pitchFamily="34" charset="0"/>
            </a:rPr>
            <a:t>Serviço Longo</a:t>
          </a:r>
        </a:p>
      </dsp:txBody>
      <dsp:txXfrm>
        <a:off x="4554201" y="1194676"/>
        <a:ext cx="995031" cy="482504"/>
      </dsp:txXfrm>
    </dsp:sp>
    <dsp:sp modelId="{8C293854-B5F7-407C-891A-4B35667AF4E2}">
      <dsp:nvSpPr>
        <dsp:cNvPr id="0" name=""/>
        <dsp:cNvSpPr/>
      </dsp:nvSpPr>
      <dsp:spPr>
        <a:xfrm rot="18289469">
          <a:off x="3975182" y="2313446"/>
          <a:ext cx="717995" cy="13183"/>
        </a:xfrm>
        <a:custGeom>
          <a:avLst/>
          <a:gdLst/>
          <a:ahLst/>
          <a:cxnLst/>
          <a:rect l="0" t="0" r="0" b="0"/>
          <a:pathLst>
            <a:path>
              <a:moveTo>
                <a:pt x="0" y="6591"/>
              </a:moveTo>
              <a:lnTo>
                <a:pt x="717995" y="6591"/>
              </a:lnTo>
            </a:path>
          </a:pathLst>
        </a:custGeom>
        <a:noFill/>
        <a:ln w="12700" cap="flat" cmpd="sng" algn="ctr">
          <a:solidFill>
            <a:schemeClr val="accent3">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b="1" kern="1200">
            <a:solidFill>
              <a:schemeClr val="tx1"/>
            </a:solidFill>
            <a:latin typeface="Arial" panose="020B0604020202020204" pitchFamily="34" charset="0"/>
            <a:cs typeface="Arial" panose="020B0604020202020204" pitchFamily="34" charset="0"/>
          </a:endParaRPr>
        </a:p>
      </dsp:txBody>
      <dsp:txXfrm>
        <a:off x="4316230" y="2302088"/>
        <a:ext cx="35899" cy="35899"/>
      </dsp:txXfrm>
    </dsp:sp>
    <dsp:sp modelId="{D08104A5-D1F3-4494-A215-BF02FCB58960}">
      <dsp:nvSpPr>
        <dsp:cNvPr id="0" name=""/>
        <dsp:cNvSpPr/>
      </dsp:nvSpPr>
      <dsp:spPr>
        <a:xfrm>
          <a:off x="4539190" y="1769071"/>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chemeClr val="tx1"/>
              </a:solidFill>
              <a:latin typeface="Arial" panose="020B0604020202020204" pitchFamily="34" charset="0"/>
              <a:cs typeface="Arial" panose="020B0604020202020204" pitchFamily="34" charset="0"/>
            </a:rPr>
            <a:t>Serviço Curto</a:t>
          </a:r>
        </a:p>
      </dsp:txBody>
      <dsp:txXfrm>
        <a:off x="4554201" y="1784082"/>
        <a:ext cx="995031" cy="482504"/>
      </dsp:txXfrm>
    </dsp:sp>
    <dsp:sp modelId="{07ECB49D-2BDC-41F3-8899-B611688EB2F3}">
      <dsp:nvSpPr>
        <dsp:cNvPr id="0" name=""/>
        <dsp:cNvSpPr/>
      </dsp:nvSpPr>
      <dsp:spPr>
        <a:xfrm>
          <a:off x="4129169" y="2608149"/>
          <a:ext cx="410021" cy="13183"/>
        </a:xfrm>
        <a:custGeom>
          <a:avLst/>
          <a:gdLst/>
          <a:ahLst/>
          <a:cxnLst/>
          <a:rect l="0" t="0" r="0" b="0"/>
          <a:pathLst>
            <a:path>
              <a:moveTo>
                <a:pt x="0" y="6591"/>
              </a:moveTo>
              <a:lnTo>
                <a:pt x="410021" y="6591"/>
              </a:lnTo>
            </a:path>
          </a:pathLst>
        </a:custGeom>
        <a:noFill/>
        <a:ln w="12700" cap="flat" cmpd="sng" algn="ctr">
          <a:solidFill>
            <a:schemeClr val="accent3">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4323929" y="2604490"/>
        <a:ext cx="20501" cy="20501"/>
      </dsp:txXfrm>
    </dsp:sp>
    <dsp:sp modelId="{F9A30EA2-91E5-492C-B4CF-D501A182C177}">
      <dsp:nvSpPr>
        <dsp:cNvPr id="0" name=""/>
        <dsp:cNvSpPr/>
      </dsp:nvSpPr>
      <dsp:spPr>
        <a:xfrm>
          <a:off x="4539190" y="2358477"/>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ysClr val="windowText" lastClr="000000"/>
              </a:solidFill>
              <a:latin typeface="Arial" panose="020B0604020202020204" pitchFamily="34" charset="0"/>
              <a:cs typeface="Arial" panose="020B0604020202020204" pitchFamily="34" charset="0"/>
            </a:rPr>
            <a:t>Lob</a:t>
          </a:r>
        </a:p>
      </dsp:txBody>
      <dsp:txXfrm>
        <a:off x="4554201" y="2373488"/>
        <a:ext cx="995031" cy="482504"/>
      </dsp:txXfrm>
    </dsp:sp>
    <dsp:sp modelId="{4FE8D77C-11B0-4BFE-A139-A11A42BC5DB8}">
      <dsp:nvSpPr>
        <dsp:cNvPr id="0" name=""/>
        <dsp:cNvSpPr/>
      </dsp:nvSpPr>
      <dsp:spPr>
        <a:xfrm rot="3310531">
          <a:off x="3975182" y="2902852"/>
          <a:ext cx="717995" cy="13183"/>
        </a:xfrm>
        <a:custGeom>
          <a:avLst/>
          <a:gdLst/>
          <a:ahLst/>
          <a:cxnLst/>
          <a:rect l="0" t="0" r="0" b="0"/>
          <a:pathLst>
            <a:path>
              <a:moveTo>
                <a:pt x="0" y="6591"/>
              </a:moveTo>
              <a:lnTo>
                <a:pt x="717995" y="6591"/>
              </a:lnTo>
            </a:path>
          </a:pathLst>
        </a:custGeom>
        <a:noFill/>
        <a:ln w="12700" cap="flat" cmpd="sng" algn="ctr">
          <a:solidFill>
            <a:schemeClr val="accent3">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4316230" y="2891494"/>
        <a:ext cx="35899" cy="35899"/>
      </dsp:txXfrm>
    </dsp:sp>
    <dsp:sp modelId="{2E89D5DA-FBEE-430F-AD00-130544B1CBF0}">
      <dsp:nvSpPr>
        <dsp:cNvPr id="0" name=""/>
        <dsp:cNvSpPr/>
      </dsp:nvSpPr>
      <dsp:spPr>
        <a:xfrm>
          <a:off x="4539190" y="2947883"/>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ysClr val="windowText" lastClr="000000"/>
              </a:solidFill>
              <a:latin typeface="Arial" panose="020B0604020202020204" pitchFamily="34" charset="0"/>
              <a:cs typeface="Arial" panose="020B0604020202020204" pitchFamily="34" charset="0"/>
            </a:rPr>
            <a:t>Clear</a:t>
          </a:r>
        </a:p>
      </dsp:txBody>
      <dsp:txXfrm>
        <a:off x="4554201" y="2962894"/>
        <a:ext cx="995031" cy="482504"/>
      </dsp:txXfrm>
    </dsp:sp>
    <dsp:sp modelId="{EC3DD214-54A2-4666-B48E-946EF954093C}">
      <dsp:nvSpPr>
        <dsp:cNvPr id="0" name=""/>
        <dsp:cNvSpPr/>
      </dsp:nvSpPr>
      <dsp:spPr>
        <a:xfrm rot="4249260">
          <a:off x="3710137" y="3197555"/>
          <a:ext cx="1248084" cy="13183"/>
        </a:xfrm>
        <a:custGeom>
          <a:avLst/>
          <a:gdLst/>
          <a:ahLst/>
          <a:cxnLst/>
          <a:rect l="0" t="0" r="0" b="0"/>
          <a:pathLst>
            <a:path>
              <a:moveTo>
                <a:pt x="0" y="6591"/>
              </a:moveTo>
              <a:lnTo>
                <a:pt x="1248084" y="6591"/>
              </a:lnTo>
            </a:path>
          </a:pathLst>
        </a:custGeom>
        <a:noFill/>
        <a:ln w="12700" cap="flat" cmpd="sng" algn="ctr">
          <a:solidFill>
            <a:schemeClr val="accent3">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4302977" y="3172944"/>
        <a:ext cx="62404" cy="62404"/>
      </dsp:txXfrm>
    </dsp:sp>
    <dsp:sp modelId="{B850C7DE-DE4D-468B-A0A3-FD537BCC645E}">
      <dsp:nvSpPr>
        <dsp:cNvPr id="0" name=""/>
        <dsp:cNvSpPr/>
      </dsp:nvSpPr>
      <dsp:spPr>
        <a:xfrm>
          <a:off x="4539190" y="3537289"/>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ysClr val="windowText" lastClr="000000"/>
              </a:solidFill>
              <a:latin typeface="Arial" panose="020B0604020202020204" pitchFamily="34" charset="0"/>
              <a:cs typeface="Arial" panose="020B0604020202020204" pitchFamily="34" charset="0"/>
            </a:rPr>
            <a:t>Encosto</a:t>
          </a:r>
        </a:p>
      </dsp:txBody>
      <dsp:txXfrm>
        <a:off x="4554201" y="3552300"/>
        <a:ext cx="995031" cy="482504"/>
      </dsp:txXfrm>
    </dsp:sp>
    <dsp:sp modelId="{7BEF83E5-4307-48D7-AB91-B66ADD09B37A}">
      <dsp:nvSpPr>
        <dsp:cNvPr id="0" name=""/>
        <dsp:cNvSpPr/>
      </dsp:nvSpPr>
      <dsp:spPr>
        <a:xfrm rot="4616685">
          <a:off x="3426613" y="3492258"/>
          <a:ext cx="1815133" cy="13183"/>
        </a:xfrm>
        <a:custGeom>
          <a:avLst/>
          <a:gdLst/>
          <a:ahLst/>
          <a:cxnLst/>
          <a:rect l="0" t="0" r="0" b="0"/>
          <a:pathLst>
            <a:path>
              <a:moveTo>
                <a:pt x="0" y="6591"/>
              </a:moveTo>
              <a:lnTo>
                <a:pt x="1815133" y="6591"/>
              </a:lnTo>
            </a:path>
          </a:pathLst>
        </a:custGeom>
        <a:noFill/>
        <a:ln w="12700" cap="flat" cmpd="sng" algn="ctr">
          <a:solidFill>
            <a:schemeClr val="accent3">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pt-PT" sz="600" kern="1200"/>
        </a:p>
      </dsp:txBody>
      <dsp:txXfrm>
        <a:off x="4288801" y="3453471"/>
        <a:ext cx="90756" cy="90756"/>
      </dsp:txXfrm>
    </dsp:sp>
    <dsp:sp modelId="{C5B676EE-3EAD-4B20-9453-F49ED6ECBBA1}">
      <dsp:nvSpPr>
        <dsp:cNvPr id="0" name=""/>
        <dsp:cNvSpPr/>
      </dsp:nvSpPr>
      <dsp:spPr>
        <a:xfrm>
          <a:off x="4539190" y="4126695"/>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ysClr val="windowText" lastClr="000000"/>
              </a:solidFill>
              <a:latin typeface="Arial" panose="020B0604020202020204" pitchFamily="34" charset="0"/>
              <a:cs typeface="Arial" panose="020B0604020202020204" pitchFamily="34" charset="0"/>
            </a:rPr>
            <a:t>Amorti</a:t>
          </a:r>
        </a:p>
      </dsp:txBody>
      <dsp:txXfrm>
        <a:off x="4554201" y="4141706"/>
        <a:ext cx="995031" cy="482504"/>
      </dsp:txXfrm>
    </dsp:sp>
    <dsp:sp modelId="{FB67F3B5-DEF4-4E4F-8266-F30F5D7AE6B0}">
      <dsp:nvSpPr>
        <dsp:cNvPr id="0" name=""/>
        <dsp:cNvSpPr/>
      </dsp:nvSpPr>
      <dsp:spPr>
        <a:xfrm rot="4808052">
          <a:off x="3137674" y="3786961"/>
          <a:ext cx="2393011" cy="13183"/>
        </a:xfrm>
        <a:custGeom>
          <a:avLst/>
          <a:gdLst/>
          <a:ahLst/>
          <a:cxnLst/>
          <a:rect l="0" t="0" r="0" b="0"/>
          <a:pathLst>
            <a:path>
              <a:moveTo>
                <a:pt x="0" y="6591"/>
              </a:moveTo>
              <a:lnTo>
                <a:pt x="2393011" y="6591"/>
              </a:lnTo>
            </a:path>
          </a:pathLst>
        </a:custGeom>
        <a:noFill/>
        <a:ln w="12700" cap="flat" cmpd="sng" algn="ctr">
          <a:solidFill>
            <a:schemeClr val="accent3">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pt-PT" sz="800" kern="1200"/>
        </a:p>
      </dsp:txBody>
      <dsp:txXfrm>
        <a:off x="4274354" y="3733727"/>
        <a:ext cx="119650" cy="119650"/>
      </dsp:txXfrm>
    </dsp:sp>
    <dsp:sp modelId="{5E70D155-2CAA-4951-A4EB-658E60EB50E6}">
      <dsp:nvSpPr>
        <dsp:cNvPr id="0" name=""/>
        <dsp:cNvSpPr/>
      </dsp:nvSpPr>
      <dsp:spPr>
        <a:xfrm>
          <a:off x="4539190" y="4716101"/>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ysClr val="windowText" lastClr="000000"/>
              </a:solidFill>
              <a:latin typeface="Arial" panose="020B0604020202020204" pitchFamily="34" charset="0"/>
              <a:cs typeface="Arial" panose="020B0604020202020204" pitchFamily="34" charset="0"/>
            </a:rPr>
            <a:t>Remate</a:t>
          </a:r>
        </a:p>
      </dsp:txBody>
      <dsp:txXfrm>
        <a:off x="4554201" y="4731112"/>
        <a:ext cx="995031" cy="482504"/>
      </dsp:txXfrm>
    </dsp:sp>
    <dsp:sp modelId="{BAB4AE33-D88D-43BB-BEDD-481D84FE8A6A}">
      <dsp:nvSpPr>
        <dsp:cNvPr id="0" name=""/>
        <dsp:cNvSpPr/>
      </dsp:nvSpPr>
      <dsp:spPr>
        <a:xfrm rot="4616685">
          <a:off x="1991537" y="5260475"/>
          <a:ext cx="1815133" cy="13183"/>
        </a:xfrm>
        <a:custGeom>
          <a:avLst/>
          <a:gdLst/>
          <a:ahLst/>
          <a:cxnLst/>
          <a:rect l="0" t="0" r="0" b="0"/>
          <a:pathLst>
            <a:path>
              <a:moveTo>
                <a:pt x="0" y="6591"/>
              </a:moveTo>
              <a:lnTo>
                <a:pt x="1815133" y="6591"/>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pt-PT" sz="600" b="1" kern="1200">
            <a:solidFill>
              <a:schemeClr val="tx1"/>
            </a:solidFill>
            <a:latin typeface="Arial" panose="020B0604020202020204" pitchFamily="34" charset="0"/>
            <a:cs typeface="Arial" panose="020B0604020202020204" pitchFamily="34" charset="0"/>
          </a:endParaRPr>
        </a:p>
      </dsp:txBody>
      <dsp:txXfrm>
        <a:off x="2853726" y="5221689"/>
        <a:ext cx="90756" cy="90756"/>
      </dsp:txXfrm>
    </dsp:sp>
    <dsp:sp modelId="{D10F2F3F-A9BD-4DD1-99DB-6A8D2219C0C3}">
      <dsp:nvSpPr>
        <dsp:cNvPr id="0" name=""/>
        <dsp:cNvSpPr/>
      </dsp:nvSpPr>
      <dsp:spPr>
        <a:xfrm>
          <a:off x="3104115" y="5894913"/>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chemeClr val="tx1"/>
              </a:solidFill>
              <a:latin typeface="Arial" panose="020B0604020202020204" pitchFamily="34" charset="0"/>
              <a:cs typeface="Arial" panose="020B0604020202020204" pitchFamily="34" charset="0"/>
            </a:rPr>
            <a:t>Tática</a:t>
          </a:r>
        </a:p>
      </dsp:txBody>
      <dsp:txXfrm>
        <a:off x="3119126" y="5909924"/>
        <a:ext cx="995031" cy="482504"/>
      </dsp:txXfrm>
    </dsp:sp>
    <dsp:sp modelId="{B226A78A-712A-4D72-A578-E9EC662F98D1}">
      <dsp:nvSpPr>
        <dsp:cNvPr id="0" name=""/>
        <dsp:cNvSpPr/>
      </dsp:nvSpPr>
      <dsp:spPr>
        <a:xfrm rot="18289469">
          <a:off x="3975182" y="5849881"/>
          <a:ext cx="717995" cy="13183"/>
        </a:xfrm>
        <a:custGeom>
          <a:avLst/>
          <a:gdLst/>
          <a:ahLst/>
          <a:cxnLst/>
          <a:rect l="0" t="0" r="0" b="0"/>
          <a:pathLst>
            <a:path>
              <a:moveTo>
                <a:pt x="0" y="6591"/>
              </a:moveTo>
              <a:lnTo>
                <a:pt x="717995" y="6591"/>
              </a:lnTo>
            </a:path>
          </a:pathLst>
        </a:custGeom>
        <a:noFill/>
        <a:ln w="12700" cap="flat" cmpd="sng" algn="ctr">
          <a:solidFill>
            <a:schemeClr val="accent3">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b="1" kern="1200">
            <a:solidFill>
              <a:schemeClr val="tx1"/>
            </a:solidFill>
            <a:latin typeface="Arial" panose="020B0604020202020204" pitchFamily="34" charset="0"/>
            <a:cs typeface="Arial" panose="020B0604020202020204" pitchFamily="34" charset="0"/>
          </a:endParaRPr>
        </a:p>
      </dsp:txBody>
      <dsp:txXfrm>
        <a:off x="4316230" y="5838523"/>
        <a:ext cx="35899" cy="35899"/>
      </dsp:txXfrm>
    </dsp:sp>
    <dsp:sp modelId="{C83F4A39-202F-41F2-BA7C-B40ACA6D7702}">
      <dsp:nvSpPr>
        <dsp:cNvPr id="0" name=""/>
        <dsp:cNvSpPr/>
      </dsp:nvSpPr>
      <dsp:spPr>
        <a:xfrm>
          <a:off x="4539190" y="5305507"/>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chemeClr val="tx1"/>
              </a:solidFill>
              <a:latin typeface="Arial" panose="020B0604020202020204" pitchFamily="34" charset="0"/>
              <a:cs typeface="Arial" panose="020B0604020202020204" pitchFamily="34" charset="0"/>
            </a:rPr>
            <a:t>Posicionamento</a:t>
          </a:r>
        </a:p>
      </dsp:txBody>
      <dsp:txXfrm>
        <a:off x="4554201" y="5320518"/>
        <a:ext cx="995031" cy="482504"/>
      </dsp:txXfrm>
    </dsp:sp>
    <dsp:sp modelId="{29745B9B-99DB-413A-BF1B-F03B67B94C76}">
      <dsp:nvSpPr>
        <dsp:cNvPr id="0" name=""/>
        <dsp:cNvSpPr/>
      </dsp:nvSpPr>
      <dsp:spPr>
        <a:xfrm>
          <a:off x="4129169" y="6144584"/>
          <a:ext cx="410021" cy="13183"/>
        </a:xfrm>
        <a:custGeom>
          <a:avLst/>
          <a:gdLst/>
          <a:ahLst/>
          <a:cxnLst/>
          <a:rect l="0" t="0" r="0" b="0"/>
          <a:pathLst>
            <a:path>
              <a:moveTo>
                <a:pt x="0" y="6591"/>
              </a:moveTo>
              <a:lnTo>
                <a:pt x="410021" y="6591"/>
              </a:lnTo>
            </a:path>
          </a:pathLst>
        </a:custGeom>
        <a:noFill/>
        <a:ln w="12700" cap="flat" cmpd="sng" algn="ctr">
          <a:solidFill>
            <a:schemeClr val="accent3">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b="1" kern="1200">
            <a:solidFill>
              <a:schemeClr val="tx1"/>
            </a:solidFill>
            <a:latin typeface="Arial" panose="020B0604020202020204" pitchFamily="34" charset="0"/>
            <a:cs typeface="Arial" panose="020B0604020202020204" pitchFamily="34" charset="0"/>
          </a:endParaRPr>
        </a:p>
      </dsp:txBody>
      <dsp:txXfrm>
        <a:off x="4323929" y="6140925"/>
        <a:ext cx="20501" cy="20501"/>
      </dsp:txXfrm>
    </dsp:sp>
    <dsp:sp modelId="{2F9E1D89-B482-41F4-8B67-D54990B57E81}">
      <dsp:nvSpPr>
        <dsp:cNvPr id="0" name=""/>
        <dsp:cNvSpPr/>
      </dsp:nvSpPr>
      <dsp:spPr>
        <a:xfrm>
          <a:off x="4539190" y="5894913"/>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chemeClr val="tx1"/>
              </a:solidFill>
              <a:latin typeface="Arial" panose="020B0604020202020204" pitchFamily="34" charset="0"/>
              <a:cs typeface="Arial" panose="020B0604020202020204" pitchFamily="34" charset="0"/>
            </a:rPr>
            <a:t>Envio do Volante para o Espaço Vazio</a:t>
          </a:r>
        </a:p>
      </dsp:txBody>
      <dsp:txXfrm>
        <a:off x="4554201" y="5909924"/>
        <a:ext cx="995031" cy="482504"/>
      </dsp:txXfrm>
    </dsp:sp>
    <dsp:sp modelId="{F6BC01A5-6DBD-481A-A796-800FF79E0716}">
      <dsp:nvSpPr>
        <dsp:cNvPr id="0" name=""/>
        <dsp:cNvSpPr/>
      </dsp:nvSpPr>
      <dsp:spPr>
        <a:xfrm rot="3310531">
          <a:off x="3975182" y="6439287"/>
          <a:ext cx="717995" cy="13183"/>
        </a:xfrm>
        <a:custGeom>
          <a:avLst/>
          <a:gdLst/>
          <a:ahLst/>
          <a:cxnLst/>
          <a:rect l="0" t="0" r="0" b="0"/>
          <a:pathLst>
            <a:path>
              <a:moveTo>
                <a:pt x="0" y="6591"/>
              </a:moveTo>
              <a:lnTo>
                <a:pt x="717995" y="6591"/>
              </a:lnTo>
            </a:path>
          </a:pathLst>
        </a:custGeom>
        <a:noFill/>
        <a:ln w="12700" cap="flat" cmpd="sng" algn="ctr">
          <a:solidFill>
            <a:schemeClr val="accent3">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b="1" kern="1200">
            <a:solidFill>
              <a:schemeClr val="tx1"/>
            </a:solidFill>
            <a:latin typeface="Arial" panose="020B0604020202020204" pitchFamily="34" charset="0"/>
            <a:cs typeface="Arial" panose="020B0604020202020204" pitchFamily="34" charset="0"/>
          </a:endParaRPr>
        </a:p>
      </dsp:txBody>
      <dsp:txXfrm>
        <a:off x="4316230" y="6427929"/>
        <a:ext cx="35899" cy="35899"/>
      </dsp:txXfrm>
    </dsp:sp>
    <dsp:sp modelId="{6283D802-FA52-432F-9AE7-B8F5FDB32FE1}">
      <dsp:nvSpPr>
        <dsp:cNvPr id="0" name=""/>
        <dsp:cNvSpPr/>
      </dsp:nvSpPr>
      <dsp:spPr>
        <a:xfrm>
          <a:off x="4539190" y="6484318"/>
          <a:ext cx="1025053" cy="512526"/>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b="1" kern="1200">
              <a:solidFill>
                <a:schemeClr val="tx1"/>
              </a:solidFill>
              <a:latin typeface="Arial" panose="020B0604020202020204" pitchFamily="34" charset="0"/>
              <a:cs typeface="Arial" panose="020B0604020202020204" pitchFamily="34" charset="0"/>
            </a:rPr>
            <a:t>Adequeação do Batimento</a:t>
          </a:r>
        </a:p>
      </dsp:txBody>
      <dsp:txXfrm>
        <a:off x="4554201" y="6499329"/>
        <a:ext cx="995031" cy="48250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9ED5BD-84CA-4F22-9D08-E4D26D440A97}">
      <dsp:nvSpPr>
        <dsp:cNvPr id="0" name=""/>
        <dsp:cNvSpPr/>
      </dsp:nvSpPr>
      <dsp:spPr>
        <a:xfrm>
          <a:off x="2700019" y="1046834"/>
          <a:ext cx="1910283" cy="331536"/>
        </a:xfrm>
        <a:custGeom>
          <a:avLst/>
          <a:gdLst/>
          <a:ahLst/>
          <a:cxnLst/>
          <a:rect l="0" t="0" r="0" b="0"/>
          <a:pathLst>
            <a:path>
              <a:moveTo>
                <a:pt x="0" y="0"/>
              </a:moveTo>
              <a:lnTo>
                <a:pt x="0" y="165768"/>
              </a:lnTo>
              <a:lnTo>
                <a:pt x="1910283" y="165768"/>
              </a:lnTo>
              <a:lnTo>
                <a:pt x="1910283" y="331536"/>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5374CDC-270E-42D1-B10F-B174DB918133}">
      <dsp:nvSpPr>
        <dsp:cNvPr id="0" name=""/>
        <dsp:cNvSpPr/>
      </dsp:nvSpPr>
      <dsp:spPr>
        <a:xfrm>
          <a:off x="2654300" y="1046834"/>
          <a:ext cx="91440" cy="331536"/>
        </a:xfrm>
        <a:custGeom>
          <a:avLst/>
          <a:gdLst/>
          <a:ahLst/>
          <a:cxnLst/>
          <a:rect l="0" t="0" r="0" b="0"/>
          <a:pathLst>
            <a:path>
              <a:moveTo>
                <a:pt x="45720" y="0"/>
              </a:moveTo>
              <a:lnTo>
                <a:pt x="45720" y="331536"/>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54DC51A8-FB32-4CFC-A0DE-77F94F09819F}">
      <dsp:nvSpPr>
        <dsp:cNvPr id="0" name=""/>
        <dsp:cNvSpPr/>
      </dsp:nvSpPr>
      <dsp:spPr>
        <a:xfrm>
          <a:off x="789736" y="1046834"/>
          <a:ext cx="1910283" cy="331536"/>
        </a:xfrm>
        <a:custGeom>
          <a:avLst/>
          <a:gdLst/>
          <a:ahLst/>
          <a:cxnLst/>
          <a:rect l="0" t="0" r="0" b="0"/>
          <a:pathLst>
            <a:path>
              <a:moveTo>
                <a:pt x="1910283" y="0"/>
              </a:moveTo>
              <a:lnTo>
                <a:pt x="1910283" y="165768"/>
              </a:lnTo>
              <a:lnTo>
                <a:pt x="0" y="165768"/>
              </a:lnTo>
              <a:lnTo>
                <a:pt x="0" y="331536"/>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4D28A63-7B03-4B36-9D9E-76889FB8B58E}">
      <dsp:nvSpPr>
        <dsp:cNvPr id="0" name=""/>
        <dsp:cNvSpPr/>
      </dsp:nvSpPr>
      <dsp:spPr>
        <a:xfrm>
          <a:off x="1910646" y="257460"/>
          <a:ext cx="1578747" cy="789373"/>
        </a:xfrm>
        <a:prstGeom prst="rect">
          <a:avLst/>
        </a:prstGeom>
        <a:solidFill>
          <a:schemeClr val="accent6">
            <a:lumMod val="40000"/>
            <a:lumOff val="60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pt-PT" sz="1400" b="1" kern="1200">
              <a:solidFill>
                <a:sysClr val="windowText" lastClr="000000"/>
              </a:solidFill>
              <a:latin typeface="Arial" panose="020B0604020202020204" pitchFamily="34" charset="0"/>
              <a:ea typeface="+mn-ea"/>
              <a:cs typeface="Arial" panose="020B0604020202020204" pitchFamily="34" charset="0"/>
            </a:rPr>
            <a:t>Cultura Desportiva</a:t>
          </a:r>
        </a:p>
      </dsp:txBody>
      <dsp:txXfrm>
        <a:off x="1910646" y="257460"/>
        <a:ext cx="1578747" cy="789373"/>
      </dsp:txXfrm>
    </dsp:sp>
    <dsp:sp modelId="{59ED9D0D-01DC-4902-B448-D2E66E62E597}">
      <dsp:nvSpPr>
        <dsp:cNvPr id="0" name=""/>
        <dsp:cNvSpPr/>
      </dsp:nvSpPr>
      <dsp:spPr>
        <a:xfrm>
          <a:off x="362" y="1378370"/>
          <a:ext cx="1578747" cy="789373"/>
        </a:xfrm>
        <a:prstGeom prst="rect">
          <a:avLst/>
        </a:prstGeom>
        <a:solidFill>
          <a:schemeClr val="accent6">
            <a:lumMod val="40000"/>
            <a:lumOff val="60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pt-PT" sz="1400" b="1" kern="1200">
              <a:solidFill>
                <a:sysClr val="windowText" lastClr="000000"/>
              </a:solidFill>
              <a:latin typeface="Arial" panose="020B0604020202020204" pitchFamily="34" charset="0"/>
              <a:ea typeface="+mn-ea"/>
              <a:cs typeface="Arial" panose="020B0604020202020204" pitchFamily="34" charset="0"/>
            </a:rPr>
            <a:t>História da Modalidade</a:t>
          </a:r>
        </a:p>
      </dsp:txBody>
      <dsp:txXfrm>
        <a:off x="362" y="1378370"/>
        <a:ext cx="1578747" cy="789373"/>
      </dsp:txXfrm>
    </dsp:sp>
    <dsp:sp modelId="{CA406001-22C0-4E36-BA4D-712C1570D7A6}">
      <dsp:nvSpPr>
        <dsp:cNvPr id="0" name=""/>
        <dsp:cNvSpPr/>
      </dsp:nvSpPr>
      <dsp:spPr>
        <a:xfrm>
          <a:off x="1910646" y="1378370"/>
          <a:ext cx="1578747" cy="789373"/>
        </a:xfrm>
        <a:prstGeom prst="rect">
          <a:avLst/>
        </a:prstGeom>
        <a:solidFill>
          <a:schemeClr val="accent6">
            <a:lumMod val="40000"/>
            <a:lumOff val="60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pt-PT" sz="1400" b="1" kern="1200">
              <a:solidFill>
                <a:sysClr val="windowText" lastClr="000000"/>
              </a:solidFill>
              <a:latin typeface="Arial" panose="020B0604020202020204" pitchFamily="34" charset="0"/>
              <a:ea typeface="+mn-ea"/>
              <a:cs typeface="Arial" panose="020B0604020202020204" pitchFamily="34" charset="0"/>
            </a:rPr>
            <a:t>Regulamento</a:t>
          </a:r>
        </a:p>
      </dsp:txBody>
      <dsp:txXfrm>
        <a:off x="1910646" y="1378370"/>
        <a:ext cx="1578747" cy="789373"/>
      </dsp:txXfrm>
    </dsp:sp>
    <dsp:sp modelId="{88BDBFB6-AD6C-4D93-AB4D-EAFEE225C2E4}">
      <dsp:nvSpPr>
        <dsp:cNvPr id="0" name=""/>
        <dsp:cNvSpPr/>
      </dsp:nvSpPr>
      <dsp:spPr>
        <a:xfrm>
          <a:off x="3820930" y="1378370"/>
          <a:ext cx="1578747" cy="789373"/>
        </a:xfrm>
        <a:prstGeom prst="rect">
          <a:avLst/>
        </a:prstGeom>
        <a:solidFill>
          <a:schemeClr val="accent6">
            <a:lumMod val="40000"/>
            <a:lumOff val="60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pt-PT" sz="1400" b="1" kern="1200">
              <a:solidFill>
                <a:sysClr val="windowText" lastClr="000000"/>
              </a:solidFill>
              <a:latin typeface="Arial" panose="020B0604020202020204" pitchFamily="34" charset="0"/>
              <a:ea typeface="+mn-ea"/>
              <a:cs typeface="Arial" panose="020B0604020202020204" pitchFamily="34" charset="0"/>
            </a:rPr>
            <a:t>Terminologia</a:t>
          </a:r>
          <a:r>
            <a:rPr lang="pt-PT" sz="1400" b="1" kern="1200">
              <a:solidFill>
                <a:sysClr val="windowText" lastClr="000000"/>
              </a:solidFill>
              <a:latin typeface="Aptos" panose="02110004020202020204"/>
              <a:ea typeface="+mn-ea"/>
              <a:cs typeface="+mn-cs"/>
            </a:rPr>
            <a:t> </a:t>
          </a:r>
          <a:r>
            <a:rPr lang="pt-PT" sz="1400" b="1" kern="1200">
              <a:solidFill>
                <a:sysClr val="windowText" lastClr="000000"/>
              </a:solidFill>
              <a:latin typeface="Arial" panose="020B0604020202020204" pitchFamily="34" charset="0"/>
              <a:ea typeface="+mn-ea"/>
              <a:cs typeface="Arial" panose="020B0604020202020204" pitchFamily="34" charset="0"/>
            </a:rPr>
            <a:t>Específica</a:t>
          </a:r>
        </a:p>
      </dsp:txBody>
      <dsp:txXfrm>
        <a:off x="3820930" y="1378370"/>
        <a:ext cx="1578747" cy="78937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AC5AE63-F827-4EA8-B09C-B7165E89945B}">
      <dsp:nvSpPr>
        <dsp:cNvPr id="0" name=""/>
        <dsp:cNvSpPr/>
      </dsp:nvSpPr>
      <dsp:spPr>
        <a:xfrm>
          <a:off x="2320538" y="255667"/>
          <a:ext cx="685303" cy="456868"/>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pt-PT" sz="700" b="1" kern="1200">
              <a:solidFill>
                <a:schemeClr val="tx1"/>
              </a:solidFill>
              <a:latin typeface="Arial" panose="020B0604020202020204" pitchFamily="34" charset="0"/>
              <a:cs typeface="Arial" panose="020B0604020202020204" pitchFamily="34" charset="0"/>
            </a:rPr>
            <a:t>Conceitos Psicossociais</a:t>
          </a:r>
        </a:p>
      </dsp:txBody>
      <dsp:txXfrm>
        <a:off x="2333919" y="269048"/>
        <a:ext cx="658541" cy="430106"/>
      </dsp:txXfrm>
    </dsp:sp>
    <dsp:sp modelId="{A585E0A8-0C4C-4AA0-BC34-7B0E0C06E8F5}">
      <dsp:nvSpPr>
        <dsp:cNvPr id="0" name=""/>
        <dsp:cNvSpPr/>
      </dsp:nvSpPr>
      <dsp:spPr>
        <a:xfrm>
          <a:off x="342773" y="712536"/>
          <a:ext cx="2320416" cy="182747"/>
        </a:xfrm>
        <a:custGeom>
          <a:avLst/>
          <a:gdLst/>
          <a:ahLst/>
          <a:cxnLst/>
          <a:rect l="0" t="0" r="0" b="0"/>
          <a:pathLst>
            <a:path>
              <a:moveTo>
                <a:pt x="2320416" y="0"/>
              </a:moveTo>
              <a:lnTo>
                <a:pt x="2320416" y="91373"/>
              </a:lnTo>
              <a:lnTo>
                <a:pt x="0" y="91373"/>
              </a:lnTo>
              <a:lnTo>
                <a:pt x="0" y="182747"/>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1A48A1C-EDD4-41F2-8291-B344FFA95946}">
      <dsp:nvSpPr>
        <dsp:cNvPr id="0" name=""/>
        <dsp:cNvSpPr/>
      </dsp:nvSpPr>
      <dsp:spPr>
        <a:xfrm>
          <a:off x="121" y="895283"/>
          <a:ext cx="685303" cy="456868"/>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pt-PT" sz="700" b="1" kern="1200">
              <a:solidFill>
                <a:schemeClr val="tx1"/>
              </a:solidFill>
              <a:latin typeface="Arial" panose="020B0604020202020204" pitchFamily="34" charset="0"/>
              <a:cs typeface="Arial" panose="020B0604020202020204" pitchFamily="34" charset="0"/>
            </a:rPr>
            <a:t>Autonomia</a:t>
          </a:r>
        </a:p>
      </dsp:txBody>
      <dsp:txXfrm>
        <a:off x="13502" y="908664"/>
        <a:ext cx="658541" cy="430106"/>
      </dsp:txXfrm>
    </dsp:sp>
    <dsp:sp modelId="{F45D8A71-9422-4D69-B316-1C5493D481EB}">
      <dsp:nvSpPr>
        <dsp:cNvPr id="0" name=""/>
        <dsp:cNvSpPr/>
      </dsp:nvSpPr>
      <dsp:spPr>
        <a:xfrm>
          <a:off x="1326848" y="712536"/>
          <a:ext cx="1336341" cy="182747"/>
        </a:xfrm>
        <a:custGeom>
          <a:avLst/>
          <a:gdLst/>
          <a:ahLst/>
          <a:cxnLst/>
          <a:rect l="0" t="0" r="0" b="0"/>
          <a:pathLst>
            <a:path>
              <a:moveTo>
                <a:pt x="1336341" y="0"/>
              </a:moveTo>
              <a:lnTo>
                <a:pt x="1336341" y="91373"/>
              </a:lnTo>
              <a:lnTo>
                <a:pt x="0" y="91373"/>
              </a:lnTo>
              <a:lnTo>
                <a:pt x="0" y="182747"/>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4E79176-26C5-4698-B88E-977C23CA3B57}">
      <dsp:nvSpPr>
        <dsp:cNvPr id="0" name=""/>
        <dsp:cNvSpPr/>
      </dsp:nvSpPr>
      <dsp:spPr>
        <a:xfrm>
          <a:off x="891016" y="895283"/>
          <a:ext cx="871664" cy="456868"/>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pt-PT" sz="700" b="1" kern="1200">
              <a:solidFill>
                <a:schemeClr val="tx1"/>
              </a:solidFill>
              <a:latin typeface="Arial" panose="020B0604020202020204" pitchFamily="34" charset="0"/>
              <a:cs typeface="Arial" panose="020B0604020202020204" pitchFamily="34" charset="0"/>
            </a:rPr>
            <a:t>Responsabilidade</a:t>
          </a:r>
        </a:p>
      </dsp:txBody>
      <dsp:txXfrm>
        <a:off x="904397" y="908664"/>
        <a:ext cx="844902" cy="430106"/>
      </dsp:txXfrm>
    </dsp:sp>
    <dsp:sp modelId="{BDCD9984-2196-4A14-B4E0-89B072529DC8}">
      <dsp:nvSpPr>
        <dsp:cNvPr id="0" name=""/>
        <dsp:cNvSpPr/>
      </dsp:nvSpPr>
      <dsp:spPr>
        <a:xfrm>
          <a:off x="2316145" y="712536"/>
          <a:ext cx="347044" cy="365399"/>
        </a:xfrm>
        <a:custGeom>
          <a:avLst/>
          <a:gdLst/>
          <a:ahLst/>
          <a:cxnLst/>
          <a:rect l="0" t="0" r="0" b="0"/>
          <a:pathLst>
            <a:path>
              <a:moveTo>
                <a:pt x="347044" y="0"/>
              </a:moveTo>
              <a:lnTo>
                <a:pt x="347044" y="182699"/>
              </a:lnTo>
              <a:lnTo>
                <a:pt x="0" y="182699"/>
              </a:lnTo>
              <a:lnTo>
                <a:pt x="0" y="365399"/>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FD9ACA9-FB47-4B1C-8E17-7667BAAC7A5B}">
      <dsp:nvSpPr>
        <dsp:cNvPr id="0" name=""/>
        <dsp:cNvSpPr/>
      </dsp:nvSpPr>
      <dsp:spPr>
        <a:xfrm>
          <a:off x="1973493" y="1077935"/>
          <a:ext cx="685303" cy="456868"/>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pt-PT" sz="700" b="1" kern="1200">
              <a:solidFill>
                <a:schemeClr val="tx1"/>
              </a:solidFill>
              <a:latin typeface="Arial" panose="020B0604020202020204" pitchFamily="34" charset="0"/>
              <a:cs typeface="Arial" panose="020B0604020202020204" pitchFamily="34" charset="0"/>
            </a:rPr>
            <a:t>Respeito</a:t>
          </a:r>
        </a:p>
      </dsp:txBody>
      <dsp:txXfrm>
        <a:off x="1986874" y="1091316"/>
        <a:ext cx="658541" cy="430106"/>
      </dsp:txXfrm>
    </dsp:sp>
    <dsp:sp modelId="{64EB127F-D2C0-4A19-81E2-E449036AA321}">
      <dsp:nvSpPr>
        <dsp:cNvPr id="0" name=""/>
        <dsp:cNvSpPr/>
      </dsp:nvSpPr>
      <dsp:spPr>
        <a:xfrm>
          <a:off x="2663190" y="712536"/>
          <a:ext cx="538627" cy="182747"/>
        </a:xfrm>
        <a:custGeom>
          <a:avLst/>
          <a:gdLst/>
          <a:ahLst/>
          <a:cxnLst/>
          <a:rect l="0" t="0" r="0" b="0"/>
          <a:pathLst>
            <a:path>
              <a:moveTo>
                <a:pt x="0" y="0"/>
              </a:moveTo>
              <a:lnTo>
                <a:pt x="0" y="91373"/>
              </a:lnTo>
              <a:lnTo>
                <a:pt x="538627" y="91373"/>
              </a:lnTo>
              <a:lnTo>
                <a:pt x="538627" y="182747"/>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4A12CCF-9354-4847-A44D-08A75723BC19}">
      <dsp:nvSpPr>
        <dsp:cNvPr id="0" name=""/>
        <dsp:cNvSpPr/>
      </dsp:nvSpPr>
      <dsp:spPr>
        <a:xfrm>
          <a:off x="2859166" y="895283"/>
          <a:ext cx="685303" cy="456868"/>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pt-PT" sz="700" b="1" kern="1200">
              <a:solidFill>
                <a:schemeClr val="tx1"/>
              </a:solidFill>
              <a:latin typeface="Arial" panose="020B0604020202020204" pitchFamily="34" charset="0"/>
              <a:cs typeface="Arial" panose="020B0604020202020204" pitchFamily="34" charset="0"/>
            </a:rPr>
            <a:t>Fair-Play</a:t>
          </a:r>
        </a:p>
      </dsp:txBody>
      <dsp:txXfrm>
        <a:off x="2872547" y="908664"/>
        <a:ext cx="658541" cy="430106"/>
      </dsp:txXfrm>
    </dsp:sp>
    <dsp:sp modelId="{ACA1F700-D85F-4E9D-A235-99E63AEBDB68}">
      <dsp:nvSpPr>
        <dsp:cNvPr id="0" name=""/>
        <dsp:cNvSpPr/>
      </dsp:nvSpPr>
      <dsp:spPr>
        <a:xfrm>
          <a:off x="2663190" y="712536"/>
          <a:ext cx="1429522" cy="182747"/>
        </a:xfrm>
        <a:custGeom>
          <a:avLst/>
          <a:gdLst/>
          <a:ahLst/>
          <a:cxnLst/>
          <a:rect l="0" t="0" r="0" b="0"/>
          <a:pathLst>
            <a:path>
              <a:moveTo>
                <a:pt x="0" y="0"/>
              </a:moveTo>
              <a:lnTo>
                <a:pt x="0" y="91373"/>
              </a:lnTo>
              <a:lnTo>
                <a:pt x="1429522" y="91373"/>
              </a:lnTo>
              <a:lnTo>
                <a:pt x="1429522" y="182747"/>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DE7DEC1-EF4A-41E7-AD85-C72F369928EE}">
      <dsp:nvSpPr>
        <dsp:cNvPr id="0" name=""/>
        <dsp:cNvSpPr/>
      </dsp:nvSpPr>
      <dsp:spPr>
        <a:xfrm>
          <a:off x="3750060" y="895283"/>
          <a:ext cx="685303" cy="456868"/>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pt-PT" sz="700" b="1" kern="1200">
              <a:solidFill>
                <a:sysClr val="windowText" lastClr="000000"/>
              </a:solidFill>
              <a:latin typeface="Arial" panose="020B0604020202020204" pitchFamily="34" charset="0"/>
              <a:cs typeface="Arial" panose="020B0604020202020204" pitchFamily="34" charset="0"/>
            </a:rPr>
            <a:t>Empenho</a:t>
          </a:r>
        </a:p>
      </dsp:txBody>
      <dsp:txXfrm>
        <a:off x="3763441" y="908664"/>
        <a:ext cx="658541" cy="430106"/>
      </dsp:txXfrm>
    </dsp:sp>
    <dsp:sp modelId="{0EA309AB-5999-4795-8589-91612670B807}">
      <dsp:nvSpPr>
        <dsp:cNvPr id="0" name=""/>
        <dsp:cNvSpPr/>
      </dsp:nvSpPr>
      <dsp:spPr>
        <a:xfrm>
          <a:off x="2663190" y="712536"/>
          <a:ext cx="2320416" cy="182747"/>
        </a:xfrm>
        <a:custGeom>
          <a:avLst/>
          <a:gdLst/>
          <a:ahLst/>
          <a:cxnLst/>
          <a:rect l="0" t="0" r="0" b="0"/>
          <a:pathLst>
            <a:path>
              <a:moveTo>
                <a:pt x="0" y="0"/>
              </a:moveTo>
              <a:lnTo>
                <a:pt x="0" y="91373"/>
              </a:lnTo>
              <a:lnTo>
                <a:pt x="2320416" y="91373"/>
              </a:lnTo>
              <a:lnTo>
                <a:pt x="2320416" y="182747"/>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6F440F5-7AF9-4102-81A0-282BFC1B27CE}">
      <dsp:nvSpPr>
        <dsp:cNvPr id="0" name=""/>
        <dsp:cNvSpPr/>
      </dsp:nvSpPr>
      <dsp:spPr>
        <a:xfrm>
          <a:off x="4640954" y="895283"/>
          <a:ext cx="685303" cy="456868"/>
        </a:xfrm>
        <a:prstGeom prst="roundRect">
          <a:avLst>
            <a:gd name="adj" fmla="val 10000"/>
          </a:avLst>
        </a:prstGeom>
        <a:solidFill>
          <a:schemeClr val="accent6">
            <a:lumMod val="40000"/>
            <a:lumOff val="6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pt-PT" sz="700" b="1" kern="1200">
              <a:solidFill>
                <a:sysClr val="windowText" lastClr="000000"/>
              </a:solidFill>
              <a:latin typeface="Arial" panose="020B0604020202020204" pitchFamily="34" charset="0"/>
              <a:cs typeface="Arial" panose="020B0604020202020204" pitchFamily="34" charset="0"/>
            </a:rPr>
            <a:t>Cooperação</a:t>
          </a:r>
        </a:p>
      </dsp:txBody>
      <dsp:txXfrm>
        <a:off x="4654335" y="908664"/>
        <a:ext cx="658541" cy="43010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Fer06</b:Tag>
    <b:SourceType>ArticleInAPeriodical</b:SourceType>
    <b:Guid>{AC484728-A1B6-4BF2-BE82-0DF02D90C207}</b:Guid>
    <b:Author>
      <b:Author>
        <b:NameList>
          <b:Person>
            <b:Last>Fernandes</b:Last>
            <b:First>Domingos</b:First>
          </b:Person>
        </b:NameList>
      </b:Author>
    </b:Author>
    <b:Title>Para uma Teoria da Avaliação Formativa</b:Title>
    <b:Year>2006</b:Year>
    <b:PeriodicalTitle>Revista Portuguesa da Educação</b:PeriodicalTitle>
    <b:Pages>21-50</b:Pages>
    <b:Volume>19</b:Volume>
    <b:Issue>2</b:Issue>
    <b:RefOrder>4</b:RefOrder>
  </b:Source>
  <b:Source>
    <b:Tag>Vic90</b:Tag>
    <b:SourceType>Book</b:SourceType>
    <b:Guid>{BBE54D45-2667-4FFF-9731-EA688FB7EB3C}</b:Guid>
    <b:Author>
      <b:Author>
        <b:NameList>
          <b:Person>
            <b:Last>Vickers</b:Last>
            <b:First>Joan</b:First>
          </b:Person>
        </b:NameList>
      </b:Author>
    </b:Author>
    <b:Title>Instructional Design for Teaching Physical Activities: A Knowledge Structures Approach</b:Title>
    <b:Year>1990</b:Year>
    <b:Pages>16</b:Pages>
    <b:Publisher>Human Kinetics Books</b:Publisher>
    <b:RefOrder>1</b:RefOrder>
  </b:Source>
  <b:Source>
    <b:Tag>Mes15</b:Tag>
    <b:SourceType>BookSection</b:SourceType>
    <b:Guid>{50213BCD-BA54-4627-B247-1D79866FFD7E}</b:Guid>
    <b:Title>Modelo de abordagem progressiva ao jogo no ensino do voleibol: conceção, metodologia, estratégias pedagógicas e avaliação</b:Title>
    <b:Year>2015</b:Year>
    <b:Author>
      <b:Author>
        <b:NameList>
          <b:Person>
            <b:Last>Mesquita</b:Last>
            <b:First>Isabel</b:First>
          </b:Person>
          <b:Person>
            <b:Last>Afonso</b:Last>
            <b:First>José</b:First>
          </b:Person>
          <b:Person>
            <b:Last>Coutinho</b:Last>
            <b:First>Patrícia</b:First>
          </b:Person>
          <b:Person>
            <b:Last>Araújo</b:Last>
            <b:First>Rui</b:First>
          </b:Person>
        </b:NameList>
      </b:Author>
      <b:Editor>
        <b:NameList>
          <b:Person>
            <b:Last>Tavares</b:Last>
            <b:First>Fernando</b:First>
          </b:Person>
        </b:NameList>
      </b:Editor>
    </b:Author>
    <b:BookTitle>Jogos Desportivos Coletivos Ensinar a Jogar</b:BookTitle>
    <b:Pages>73-122</b:Pages>
    <b:ChapterNumber>3</b:ChapterNumber>
    <b:Edition>2º</b:Edition>
    <b:RefOrder>5</b:RefOrder>
  </b:Source>
  <b:Source>
    <b:Tag>Men</b:Tag>
    <b:SourceType>Report</b:SourceType>
    <b:Guid>{B20997AE-1C9C-43F9-A9F8-0759A0F9F76B}</b:Guid>
    <b:Title>Estudos Práticos de Exercício Físico e Desporto - Badminton</b:Title>
    <b:City>Porto</b:City>
    <b:Author>
      <b:Author>
        <b:NameList>
          <b:Person>
            <b:Last>Mendes</b:Last>
            <b:First>Luís</b:First>
            <b:Middle>Maia</b:Middle>
          </b:Person>
        </b:NameList>
      </b:Author>
    </b:Author>
    <b:Institution>FADEUP</b:Institution>
    <b:RefOrder>2</b:RefOrder>
  </b:Source>
  <b:Source>
    <b:Tag>Apr18</b:Tag>
    <b:SourceType>DocumentFromInternetSite</b:SourceType>
    <b:Guid>{1CFA9EAB-9613-4428-A2D9-9C1C41DCA75B}</b:Guid>
    <b:Title>Aprendizagens Essenciais 10º Ano Educação Física</b:Title>
    <b:Year>2018</b:Year>
    <b:RefOrder>3</b:RefOrder>
  </b:Source>
  <b:Source>
    <b:Tag>Clá24</b:Tag>
    <b:SourceType>BookSection</b:SourceType>
    <b:Guid>{0EB5384E-2C67-4A1B-A02B-15079DB25D58}</b:Guid>
    <b:Title>Modelo de Aprendizagem Cooperativa, Modelo de Educação Desportiva e Abordagens Baseadas no Jogo como recursos pedagógicos</b:Title>
    <b:Year>2024</b:Year>
    <b:City>Porto</b:City>
    <b:Publisher>Editora FADEUP</b:Publisher>
    <b:BookTitle>O ensino centrado no aluno com foco na equidade e inclusão em educação física</b:BookTitle>
    <b:Pages>227-240</b:Pages>
    <b:Author>
      <b:Author>
        <b:NameList>
          <b:Person>
            <b:Last>Farias</b:Last>
            <b:First>Cláudio</b:First>
          </b:Person>
          <b:Person>
            <b:Last>Ribeiro</b:Last>
            <b:First>Eugénio</b:First>
          </b:Person>
          <b:Person>
            <b:Last>Teixeira</b:Last>
            <b:First>Joaquim</b:First>
          </b:Person>
          <b:Person>
            <b:Last>Silva</b:Last>
            <b:First>Rita</b:First>
          </b:Person>
          <b:Person>
            <b:Last>Mesquita</b:Last>
            <b:First>Isabel</b:First>
          </b:Person>
        </b:NameList>
      </b:Author>
      <b:Editor>
        <b:NameList>
          <b:Person>
            <b:Last>Farias</b:Last>
            <b:First>Cláudio</b:First>
          </b:Person>
          <b:Person>
            <b:Last>Mesquita</b:Last>
            <b:First>Isabel</b:First>
          </b:Person>
        </b:NameList>
      </b:Editor>
    </b:Author>
    <b:RefOrder>6</b:RefOrder>
  </b:Source>
</b:Sources>
</file>

<file path=customXml/itemProps1.xml><?xml version="1.0" encoding="utf-8"?>
<ds:datastoreItem xmlns:ds="http://schemas.openxmlformats.org/officeDocument/2006/customXml" ds:itemID="{31A58221-E825-4347-893E-2D862FC96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39</Pages>
  <Words>7866</Words>
  <Characters>42482</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Soares Botelho</dc:creator>
  <cp:keywords/>
  <dc:description/>
  <cp:lastModifiedBy>Marta Taveira</cp:lastModifiedBy>
  <cp:revision>3</cp:revision>
  <dcterms:created xsi:type="dcterms:W3CDTF">2026-05-22T14:41:00Z</dcterms:created>
  <dcterms:modified xsi:type="dcterms:W3CDTF">2026-05-22T14:51:00Z</dcterms:modified>
</cp:coreProperties>
</file>